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9C0FA"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w:eastAsia="Arial" w:hAnsi="Arial" w:cs="Arial"/>
          <w:b/>
          <w:bCs/>
          <w:i/>
          <w:iCs/>
          <w:color w:val="FF0000"/>
          <w:sz w:val="32"/>
          <w:szCs w:val="32"/>
          <w:u w:color="FF0000"/>
        </w:rPr>
      </w:pPr>
      <w:bookmarkStart w:id="0" w:name="_GoBack"/>
      <w:bookmarkEnd w:id="0"/>
      <w:r>
        <w:rPr>
          <w:rFonts w:ascii="Arial"/>
          <w:b/>
          <w:bCs/>
          <w:i/>
          <w:iCs/>
          <w:sz w:val="32"/>
          <w:szCs w:val="32"/>
        </w:rPr>
        <w:t xml:space="preserve">CBA Assessment of Learning Goal 3 </w:t>
      </w:r>
      <w:r>
        <w:rPr>
          <w:rFonts w:ascii="Arial"/>
          <w:b/>
          <w:bCs/>
          <w:i/>
          <w:iCs/>
          <w:color w:val="FF0000"/>
          <w:sz w:val="32"/>
          <w:szCs w:val="32"/>
          <w:u w:color="FF0000"/>
        </w:rPr>
        <w:t xml:space="preserve"> </w:t>
      </w:r>
    </w:p>
    <w:p w14:paraId="146D2139"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w:eastAsia="Arial" w:hAnsi="Arial" w:cs="Arial"/>
          <w:b/>
          <w:bCs/>
          <w:i/>
          <w:iCs/>
          <w:sz w:val="32"/>
          <w:szCs w:val="32"/>
        </w:rPr>
      </w:pPr>
      <w:r>
        <w:rPr>
          <w:rFonts w:ascii="Arial"/>
          <w:b/>
          <w:bCs/>
          <w:i/>
          <w:iCs/>
          <w:sz w:val="32"/>
          <w:szCs w:val="32"/>
        </w:rPr>
        <w:t>(Final Cumulative Report for 2013 - 2014)</w:t>
      </w:r>
    </w:p>
    <w:p w14:paraId="39A0387C"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Bold" w:eastAsia="Arial Bold" w:hAnsi="Arial Bold" w:cs="Arial Bold"/>
          <w:sz w:val="28"/>
          <w:szCs w:val="28"/>
        </w:rPr>
      </w:pPr>
      <w:r>
        <w:rPr>
          <w:rFonts w:ascii="Arial Bold"/>
          <w:sz w:val="28"/>
          <w:szCs w:val="28"/>
        </w:rPr>
        <w:t>Globalization and Diversity</w:t>
      </w:r>
    </w:p>
    <w:p w14:paraId="52A3D067" w14:textId="77777777" w:rsidR="009A5280" w:rsidRDefault="009A5280">
      <w:pPr>
        <w:pStyle w:val="Body"/>
        <w:rPr>
          <w:rFonts w:ascii="Arial Bold" w:eastAsia="Arial Bold" w:hAnsi="Arial Bold" w:cs="Arial Bold"/>
          <w:sz w:val="24"/>
          <w:szCs w:val="24"/>
        </w:rPr>
      </w:pPr>
    </w:p>
    <w:p w14:paraId="717ED3B6"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1 - Assessment Overview for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298CD438" w14:textId="77777777" w:rsidR="009A5280" w:rsidRDefault="0026302E">
      <w:pPr>
        <w:pStyle w:val="Body"/>
        <w:rPr>
          <w:rFonts w:ascii="Arial Bold" w:eastAsia="Arial Bold" w:hAnsi="Arial Bold" w:cs="Arial Bold"/>
          <w:sz w:val="24"/>
          <w:szCs w:val="24"/>
        </w:rPr>
      </w:pPr>
      <w:r>
        <w:rPr>
          <w:rFonts w:ascii="Arial Bold"/>
          <w:sz w:val="24"/>
          <w:szCs w:val="24"/>
        </w:rPr>
        <w:t>Learning Goal # 3:</w:t>
      </w:r>
    </w:p>
    <w:p w14:paraId="1AB63FCA" w14:textId="77777777" w:rsidR="009A5280" w:rsidRDefault="0026302E">
      <w:pPr>
        <w:pStyle w:val="Body"/>
        <w:rPr>
          <w:rFonts w:ascii="Arial" w:eastAsia="Arial" w:hAnsi="Arial" w:cs="Arial"/>
          <w:sz w:val="24"/>
          <w:szCs w:val="24"/>
        </w:rPr>
      </w:pPr>
      <w:r>
        <w:rPr>
          <w:rFonts w:ascii="Arial"/>
          <w:sz w:val="24"/>
          <w:szCs w:val="24"/>
        </w:rPr>
        <w:t xml:space="preserve">Students completing the BSBA program will understand the impact of globalization and diversity in the business environment. </w:t>
      </w:r>
    </w:p>
    <w:p w14:paraId="5CB9DAE2" w14:textId="77777777" w:rsidR="009A5280" w:rsidRDefault="0026302E">
      <w:pPr>
        <w:pStyle w:val="Body"/>
        <w:rPr>
          <w:rFonts w:ascii="Arial Bold" w:eastAsia="Arial Bold" w:hAnsi="Arial Bold" w:cs="Arial Bold"/>
          <w:sz w:val="24"/>
          <w:szCs w:val="24"/>
        </w:rPr>
      </w:pPr>
      <w:r>
        <w:rPr>
          <w:rFonts w:ascii="Arial Bold"/>
          <w:sz w:val="24"/>
          <w:szCs w:val="24"/>
        </w:rPr>
        <w:t>Corresponding Objectives:</w:t>
      </w:r>
    </w:p>
    <w:p w14:paraId="610EFA46" w14:textId="26376290" w:rsidR="009A5280" w:rsidRDefault="00A23C6B">
      <w:pPr>
        <w:pStyle w:val="Body"/>
        <w:rPr>
          <w:rFonts w:ascii="Arial" w:eastAsia="Arial" w:hAnsi="Arial" w:cs="Arial"/>
          <w:sz w:val="24"/>
          <w:szCs w:val="24"/>
        </w:rPr>
      </w:pPr>
      <w:r>
        <w:rPr>
          <w:rFonts w:ascii="Arial"/>
          <w:sz w:val="24"/>
          <w:szCs w:val="24"/>
        </w:rPr>
        <w:t>Objective C</w:t>
      </w:r>
      <w:r w:rsidR="0026302E">
        <w:rPr>
          <w:rFonts w:ascii="Arial"/>
          <w:sz w:val="24"/>
          <w:szCs w:val="24"/>
        </w:rPr>
        <w:t xml:space="preserve">: </w:t>
      </w:r>
      <w:r w:rsidRPr="00E4298B">
        <w:rPr>
          <w:rFonts w:ascii="Arial" w:hAnsi="Arial" w:cs="Arial"/>
          <w:sz w:val="24"/>
          <w:szCs w:val="24"/>
        </w:rPr>
        <w:t>Students will consider global issues when solving business problems</w:t>
      </w:r>
    </w:p>
    <w:p w14:paraId="16A43808" w14:textId="77777777" w:rsidR="009A5280" w:rsidRDefault="0026302E">
      <w:pPr>
        <w:pStyle w:val="Body"/>
        <w:rPr>
          <w:rFonts w:ascii="Arial Bold" w:eastAsia="Arial Bold" w:hAnsi="Arial Bold" w:cs="Arial Bold"/>
          <w:sz w:val="24"/>
          <w:szCs w:val="24"/>
        </w:rPr>
      </w:pPr>
      <w:r>
        <w:rPr>
          <w:rFonts w:ascii="Arial Bold"/>
          <w:sz w:val="24"/>
          <w:szCs w:val="24"/>
        </w:rPr>
        <w:t xml:space="preserve">Assessment Context (F </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p w14:paraId="40A8E654" w14:textId="0C02CCF7" w:rsidR="0021351E" w:rsidRPr="00E4298B" w:rsidRDefault="00E64C8C" w:rsidP="0021351E">
      <w:pPr>
        <w:rPr>
          <w:rFonts w:ascii="Arial" w:hAnsi="Arial" w:cs="Arial"/>
        </w:rPr>
      </w:pPr>
      <w:r w:rsidRPr="00E4298B">
        <w:rPr>
          <w:rFonts w:ascii="Arial" w:hAnsi="Arial" w:cs="Arial"/>
        </w:rPr>
        <w:t>In order to assess O</w:t>
      </w:r>
      <w:r>
        <w:rPr>
          <w:rFonts w:ascii="Arial" w:hAnsi="Arial" w:cs="Arial"/>
        </w:rPr>
        <w:t xml:space="preserve">bjective C of Learning Goal # 3, </w:t>
      </w:r>
      <w:r w:rsidRPr="00E4298B">
        <w:rPr>
          <w:rFonts w:ascii="Arial" w:hAnsi="Arial" w:cs="Arial"/>
        </w:rPr>
        <w:t xml:space="preserve">a case dealing with business ethics in a globalization context was identified and administered to students. Student responses were graded </w:t>
      </w:r>
      <w:r>
        <w:rPr>
          <w:rFonts w:ascii="Arial" w:hAnsi="Arial" w:cs="Arial"/>
        </w:rPr>
        <w:t>based on a rubric designed for the purpose.</w:t>
      </w:r>
      <w:r w:rsidRPr="00E4298B">
        <w:rPr>
          <w:rFonts w:ascii="Arial" w:hAnsi="Arial" w:cs="Arial"/>
        </w:rPr>
        <w:t xml:space="preserve"> Attachments A and B contain copies of the case and the rubric. The adopted case originated at the Makkula Applied Ethics Center at Santa Clara University. In the case, students had to apply different</w:t>
      </w:r>
      <w:r>
        <w:rPr>
          <w:rFonts w:ascii="Arial" w:hAnsi="Arial" w:cs="Arial"/>
        </w:rPr>
        <w:t xml:space="preserve"> aspects</w:t>
      </w:r>
      <w:r w:rsidRPr="00E4298B">
        <w:rPr>
          <w:rFonts w:ascii="Arial" w:hAnsi="Arial" w:cs="Arial"/>
        </w:rPr>
        <w:t xml:space="preserve"> of ethical decision making to a plant relocation scenario. Specifically, students had to decide whether to relocate a US based factory to Mexico, the Philippines or South Africa.  </w:t>
      </w:r>
      <w:r w:rsidR="0021351E" w:rsidRPr="00E4298B">
        <w:rPr>
          <w:rFonts w:ascii="Arial" w:hAnsi="Arial" w:cs="Arial"/>
        </w:rPr>
        <w:t xml:space="preserve">This business case was selected to measure students’ ability </w:t>
      </w:r>
      <w:r w:rsidR="0021351E">
        <w:rPr>
          <w:rFonts w:ascii="Arial" w:hAnsi="Arial" w:cs="Arial"/>
        </w:rPr>
        <w:t>to solve a business problem</w:t>
      </w:r>
      <w:r w:rsidR="0021351E" w:rsidRPr="00E4298B">
        <w:rPr>
          <w:rFonts w:ascii="Arial" w:hAnsi="Arial" w:cs="Arial"/>
        </w:rPr>
        <w:t xml:space="preserve"> </w:t>
      </w:r>
      <w:r w:rsidR="0021351E">
        <w:rPr>
          <w:rFonts w:ascii="Arial" w:hAnsi="Arial" w:cs="Arial"/>
        </w:rPr>
        <w:t>(plant relocation) tied to a globalization</w:t>
      </w:r>
      <w:r w:rsidR="0021351E" w:rsidRPr="00E4298B">
        <w:rPr>
          <w:rFonts w:ascii="Arial" w:hAnsi="Arial" w:cs="Arial"/>
        </w:rPr>
        <w:t xml:space="preserve"> issue</w:t>
      </w:r>
      <w:r w:rsidR="0021351E">
        <w:rPr>
          <w:rFonts w:ascii="Arial" w:hAnsi="Arial" w:cs="Arial"/>
        </w:rPr>
        <w:t xml:space="preserve"> (ethical considerations of international business)</w:t>
      </w:r>
      <w:r w:rsidR="0021351E" w:rsidRPr="00E4298B">
        <w:rPr>
          <w:rFonts w:ascii="Arial" w:hAnsi="Arial" w:cs="Arial"/>
        </w:rPr>
        <w:t xml:space="preserve">. </w:t>
      </w:r>
    </w:p>
    <w:p w14:paraId="5859E89E" w14:textId="77777777" w:rsidR="00E66E6B" w:rsidRDefault="00E66E6B" w:rsidP="0021351E">
      <w:pPr>
        <w:rPr>
          <w:rFonts w:ascii="Arial" w:hAnsi="Arial" w:cs="Arial"/>
        </w:rPr>
      </w:pPr>
    </w:p>
    <w:p w14:paraId="2A98FD62" w14:textId="1E6694CE" w:rsidR="0021351E" w:rsidRPr="00E4298B" w:rsidRDefault="00E66E6B" w:rsidP="0021351E">
      <w:pPr>
        <w:rPr>
          <w:rFonts w:ascii="Arial" w:hAnsi="Arial" w:cs="Arial"/>
        </w:rPr>
      </w:pPr>
      <w:r>
        <w:rPr>
          <w:rFonts w:ascii="Arial" w:hAnsi="Arial" w:cs="Arial"/>
        </w:rPr>
        <w:t>Four</w:t>
      </w:r>
      <w:r w:rsidR="0021351E" w:rsidRPr="00E4298B">
        <w:rPr>
          <w:rFonts w:ascii="Arial" w:hAnsi="Arial" w:cs="Arial"/>
        </w:rPr>
        <w:t xml:space="preserve"> sections of MHR 318 (Organizational Behavior) were identified to administer the globalization case</w:t>
      </w:r>
      <w:r>
        <w:rPr>
          <w:rFonts w:ascii="Arial" w:hAnsi="Arial" w:cs="Arial"/>
        </w:rPr>
        <w:t xml:space="preserve">, two sections during the Fall 2013 quarter and another two sections </w:t>
      </w:r>
      <w:r w:rsidR="0021351E">
        <w:rPr>
          <w:rFonts w:ascii="Arial" w:hAnsi="Arial" w:cs="Arial"/>
        </w:rPr>
        <w:t>during the Spring 2014 quarter</w:t>
      </w:r>
      <w:r w:rsidR="0021351E" w:rsidRPr="00E4298B">
        <w:rPr>
          <w:rFonts w:ascii="Arial" w:hAnsi="Arial" w:cs="Arial"/>
        </w:rPr>
        <w:t>. Th</w:t>
      </w:r>
      <w:r>
        <w:rPr>
          <w:rFonts w:ascii="Arial" w:hAnsi="Arial" w:cs="Arial"/>
        </w:rPr>
        <w:t>e number of students in the four</w:t>
      </w:r>
      <w:r w:rsidR="0021351E" w:rsidRPr="00E4298B">
        <w:rPr>
          <w:rFonts w:ascii="Arial" w:hAnsi="Arial" w:cs="Arial"/>
        </w:rPr>
        <w:t xml:space="preserve"> sections </w:t>
      </w:r>
      <w:r>
        <w:rPr>
          <w:rFonts w:ascii="Arial" w:hAnsi="Arial" w:cs="Arial"/>
        </w:rPr>
        <w:t>was one hundred and fifty four (154</w:t>
      </w:r>
      <w:r w:rsidR="0021351E" w:rsidRPr="00E4298B">
        <w:rPr>
          <w:rFonts w:ascii="Arial" w:hAnsi="Arial" w:cs="Arial"/>
        </w:rPr>
        <w:t>). MHR 318 was selected as the best option for the globalization assessment because all College of Business Administration (CBA) students must take the course regardless of major</w:t>
      </w:r>
      <w:r w:rsidR="0021351E">
        <w:rPr>
          <w:rFonts w:ascii="Arial" w:hAnsi="Arial" w:cs="Arial"/>
        </w:rPr>
        <w:t>. S</w:t>
      </w:r>
      <w:r w:rsidR="0021351E" w:rsidRPr="00E4298B">
        <w:rPr>
          <w:rFonts w:ascii="Arial" w:hAnsi="Arial" w:cs="Arial"/>
        </w:rPr>
        <w:t>tudents answer</w:t>
      </w:r>
      <w:r w:rsidR="0021351E">
        <w:rPr>
          <w:rFonts w:ascii="Arial" w:hAnsi="Arial" w:cs="Arial"/>
        </w:rPr>
        <w:t>ed the case as of part of a midterm</w:t>
      </w:r>
      <w:r w:rsidR="0021351E" w:rsidRPr="00E4298B">
        <w:rPr>
          <w:rFonts w:ascii="Arial" w:hAnsi="Arial" w:cs="Arial"/>
        </w:rPr>
        <w:t xml:space="preserve"> exam</w:t>
      </w:r>
      <w:r w:rsidR="0021351E">
        <w:rPr>
          <w:rFonts w:ascii="Arial" w:hAnsi="Arial" w:cs="Arial"/>
        </w:rPr>
        <w:t xml:space="preserve">.  </w:t>
      </w:r>
    </w:p>
    <w:p w14:paraId="3E86319D" w14:textId="77777777" w:rsidR="00E66E6B" w:rsidRDefault="00E66E6B" w:rsidP="0021351E">
      <w:pPr>
        <w:rPr>
          <w:rFonts w:ascii="Arial" w:hAnsi="Arial" w:cs="Arial"/>
        </w:rPr>
      </w:pPr>
    </w:p>
    <w:p w14:paraId="4A3D5C69" w14:textId="1EB6669E" w:rsidR="0021351E" w:rsidRPr="00E4298B" w:rsidRDefault="0021351E" w:rsidP="0021351E">
      <w:pPr>
        <w:rPr>
          <w:rFonts w:ascii="Arial" w:hAnsi="Arial" w:cs="Arial"/>
        </w:rPr>
      </w:pPr>
      <w:r w:rsidRPr="00E4298B">
        <w:rPr>
          <w:rFonts w:ascii="Arial" w:hAnsi="Arial" w:cs="Arial"/>
        </w:rPr>
        <w:t xml:space="preserve">Students were instructed to read the ethics case and answer four questions (please read Attachment A). Each question related to a specific aspect of ethical decision making. In specific: </w:t>
      </w:r>
    </w:p>
    <w:p w14:paraId="568B849A" w14:textId="77777777" w:rsidR="00E66E6B" w:rsidRDefault="00E66E6B" w:rsidP="0021351E">
      <w:pPr>
        <w:pStyle w:val="ListParagraph"/>
        <w:rPr>
          <w:rFonts w:ascii="Arial" w:hAnsi="Arial" w:cs="Arial"/>
          <w:sz w:val="24"/>
          <w:szCs w:val="24"/>
        </w:rPr>
      </w:pPr>
    </w:p>
    <w:p w14:paraId="2F0F10BF"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Question 1 – Recognition of a globalization ethical dilemma</w:t>
      </w:r>
    </w:p>
    <w:p w14:paraId="700238BD"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Question 2 – Identification of relevant international stakeholders</w:t>
      </w:r>
    </w:p>
    <w:p w14:paraId="2047A432"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 xml:space="preserve">Question 3 – Generation and justification of ethical alternatives in a globalization context. </w:t>
      </w:r>
    </w:p>
    <w:p w14:paraId="7772DD9D"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Question 4 – Selection and justification of an ethical alternative in a globalization context</w:t>
      </w:r>
    </w:p>
    <w:p w14:paraId="0CACCCDF" w14:textId="77777777" w:rsidR="0021351E" w:rsidRPr="00E4298B" w:rsidRDefault="0021351E" w:rsidP="0021351E">
      <w:pPr>
        <w:rPr>
          <w:rFonts w:ascii="Arial" w:hAnsi="Arial" w:cs="Arial"/>
        </w:rPr>
      </w:pPr>
      <w:r w:rsidRPr="00E4298B">
        <w:rPr>
          <w:rFonts w:ascii="Arial" w:hAnsi="Arial" w:cs="Arial"/>
        </w:rPr>
        <w:lastRenderedPageBreak/>
        <w:t xml:space="preserve">As Attachment B shows a rubric was also developed to grade and analyze student responses for each of the four questions. These responses were graded using a three points scale where: </w:t>
      </w:r>
    </w:p>
    <w:p w14:paraId="416AF38B" w14:textId="77777777" w:rsidR="00E66E6B" w:rsidRDefault="00E66E6B" w:rsidP="0021351E">
      <w:pPr>
        <w:pStyle w:val="ListParagraph"/>
        <w:rPr>
          <w:rFonts w:ascii="Arial" w:hAnsi="Arial" w:cs="Arial"/>
          <w:sz w:val="24"/>
          <w:szCs w:val="24"/>
        </w:rPr>
      </w:pPr>
    </w:p>
    <w:p w14:paraId="5C3C2BCD"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1 = Unacceptable response</w:t>
      </w:r>
    </w:p>
    <w:p w14:paraId="0B69386F"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2 = Acceptable response</w:t>
      </w:r>
    </w:p>
    <w:p w14:paraId="5EA6AF72" w14:textId="77777777" w:rsidR="0021351E" w:rsidRPr="00E4298B" w:rsidRDefault="0021351E" w:rsidP="0021351E">
      <w:pPr>
        <w:pStyle w:val="ListParagraph"/>
        <w:rPr>
          <w:rFonts w:ascii="Arial" w:hAnsi="Arial" w:cs="Arial"/>
          <w:sz w:val="24"/>
          <w:szCs w:val="24"/>
        </w:rPr>
      </w:pPr>
      <w:r w:rsidRPr="00E4298B">
        <w:rPr>
          <w:rFonts w:ascii="Arial" w:hAnsi="Arial" w:cs="Arial"/>
          <w:sz w:val="24"/>
          <w:szCs w:val="24"/>
        </w:rPr>
        <w:t>3 = Excellent response</w:t>
      </w:r>
    </w:p>
    <w:p w14:paraId="3BA5A04D" w14:textId="77777777" w:rsidR="0021351E" w:rsidRPr="00E4298B" w:rsidRDefault="0021351E" w:rsidP="0021351E">
      <w:pPr>
        <w:rPr>
          <w:rFonts w:ascii="Arial" w:hAnsi="Arial" w:cs="Arial"/>
        </w:rPr>
      </w:pPr>
      <w:r w:rsidRPr="00E4298B">
        <w:rPr>
          <w:rFonts w:ascii="Arial" w:hAnsi="Arial" w:cs="Arial"/>
        </w:rPr>
        <w:t xml:space="preserve">Based on the scale above students could obtain a final score in a range of 4-12.  Finally, the following range was used to assess students’ ethical decision making: </w:t>
      </w:r>
    </w:p>
    <w:p w14:paraId="3F0DEF0B" w14:textId="77777777" w:rsidR="00E66E6B" w:rsidRDefault="00E66E6B" w:rsidP="0021351E">
      <w:pPr>
        <w:contextualSpacing/>
        <w:rPr>
          <w:rFonts w:ascii="Arial" w:hAnsi="Arial" w:cs="Arial"/>
        </w:rPr>
      </w:pPr>
    </w:p>
    <w:p w14:paraId="5C03756D" w14:textId="77777777" w:rsidR="0021351E" w:rsidRPr="00E4298B" w:rsidRDefault="0021351E" w:rsidP="00E66E6B">
      <w:pPr>
        <w:ind w:firstLine="720"/>
        <w:contextualSpacing/>
        <w:rPr>
          <w:rFonts w:ascii="Arial" w:hAnsi="Arial" w:cs="Arial"/>
        </w:rPr>
      </w:pPr>
      <w:r w:rsidRPr="00E4298B">
        <w:rPr>
          <w:rFonts w:ascii="Arial" w:hAnsi="Arial" w:cs="Arial"/>
        </w:rPr>
        <w:t>4-6 = Unacceptable</w:t>
      </w:r>
    </w:p>
    <w:p w14:paraId="0BBCAD12" w14:textId="77777777" w:rsidR="0021351E" w:rsidRPr="00E4298B" w:rsidRDefault="0021351E" w:rsidP="00E66E6B">
      <w:pPr>
        <w:ind w:firstLine="720"/>
        <w:contextualSpacing/>
        <w:rPr>
          <w:rFonts w:ascii="Arial" w:hAnsi="Arial" w:cs="Arial"/>
        </w:rPr>
      </w:pPr>
      <w:r w:rsidRPr="00E4298B">
        <w:rPr>
          <w:rFonts w:ascii="Arial" w:hAnsi="Arial" w:cs="Arial"/>
        </w:rPr>
        <w:t>7-9 = Acceptable</w:t>
      </w:r>
    </w:p>
    <w:p w14:paraId="6048302D" w14:textId="77777777" w:rsidR="0021351E" w:rsidRPr="00E4298B" w:rsidRDefault="0021351E" w:rsidP="00E66E6B">
      <w:pPr>
        <w:ind w:firstLine="720"/>
        <w:contextualSpacing/>
        <w:rPr>
          <w:rFonts w:ascii="Arial" w:hAnsi="Arial" w:cs="Arial"/>
        </w:rPr>
      </w:pPr>
      <w:r w:rsidRPr="00E4298B">
        <w:rPr>
          <w:rFonts w:ascii="Arial" w:hAnsi="Arial" w:cs="Arial"/>
        </w:rPr>
        <w:t>10-12 = Excellent</w:t>
      </w:r>
    </w:p>
    <w:p w14:paraId="05DA7EBA" w14:textId="77777777" w:rsidR="009A5280" w:rsidRDefault="009A5280" w:rsidP="00E66E6B">
      <w:pPr>
        <w:pStyle w:val="Body"/>
        <w:ind w:left="720"/>
        <w:rPr>
          <w:rFonts w:ascii="Arial Bold" w:eastAsia="Arial Bold" w:hAnsi="Arial Bold" w:cs="Arial Bold"/>
          <w:sz w:val="24"/>
          <w:szCs w:val="24"/>
        </w:rPr>
      </w:pPr>
    </w:p>
    <w:p w14:paraId="2A3C5274" w14:textId="77777777" w:rsidR="009A5280" w:rsidRDefault="009A5280">
      <w:pPr>
        <w:pStyle w:val="Body"/>
        <w:rPr>
          <w:rFonts w:ascii="Arial Bold" w:eastAsia="Arial Bold" w:hAnsi="Arial Bold" w:cs="Arial Bold"/>
          <w:sz w:val="24"/>
          <w:szCs w:val="24"/>
        </w:rPr>
      </w:pPr>
    </w:p>
    <w:p w14:paraId="6733FE69" w14:textId="77777777" w:rsidR="009A5280" w:rsidRDefault="009A5280">
      <w:pPr>
        <w:pStyle w:val="Body"/>
        <w:rPr>
          <w:rFonts w:ascii="Arial Bold" w:eastAsia="Arial Bold" w:hAnsi="Arial Bold" w:cs="Arial Bold"/>
          <w:sz w:val="24"/>
          <w:szCs w:val="24"/>
        </w:rPr>
      </w:pPr>
    </w:p>
    <w:p w14:paraId="50B3ECEB" w14:textId="77777777" w:rsidR="009A5280" w:rsidRDefault="009A5280">
      <w:pPr>
        <w:pStyle w:val="Body"/>
        <w:rPr>
          <w:rFonts w:ascii="Arial Bold" w:eastAsia="Arial Bold" w:hAnsi="Arial Bold" w:cs="Arial Bold"/>
          <w:sz w:val="24"/>
          <w:szCs w:val="24"/>
        </w:rPr>
      </w:pPr>
    </w:p>
    <w:p w14:paraId="149840C8" w14:textId="77777777" w:rsidR="00E66E6B" w:rsidRDefault="00E66E6B">
      <w:pPr>
        <w:pStyle w:val="Body"/>
        <w:rPr>
          <w:rFonts w:ascii="Arial Bold"/>
          <w:sz w:val="24"/>
          <w:szCs w:val="24"/>
        </w:rPr>
      </w:pPr>
    </w:p>
    <w:p w14:paraId="2FF9EC95" w14:textId="77777777" w:rsidR="00E66E6B" w:rsidRDefault="00E66E6B">
      <w:pPr>
        <w:pStyle w:val="Body"/>
        <w:rPr>
          <w:rFonts w:ascii="Arial Bold"/>
          <w:sz w:val="24"/>
          <w:szCs w:val="24"/>
        </w:rPr>
      </w:pPr>
    </w:p>
    <w:p w14:paraId="21F5E540" w14:textId="77777777" w:rsidR="00E66E6B" w:rsidRDefault="00E66E6B">
      <w:pPr>
        <w:pStyle w:val="Body"/>
        <w:rPr>
          <w:rFonts w:ascii="Arial Bold"/>
          <w:sz w:val="24"/>
          <w:szCs w:val="24"/>
        </w:rPr>
      </w:pPr>
    </w:p>
    <w:p w14:paraId="716888E9" w14:textId="77777777" w:rsidR="00E66E6B" w:rsidRDefault="00E66E6B">
      <w:pPr>
        <w:pStyle w:val="Body"/>
        <w:rPr>
          <w:rFonts w:ascii="Arial Bold"/>
          <w:sz w:val="24"/>
          <w:szCs w:val="24"/>
        </w:rPr>
      </w:pPr>
    </w:p>
    <w:p w14:paraId="5259497B" w14:textId="77777777" w:rsidR="00E66E6B" w:rsidRDefault="00E66E6B">
      <w:pPr>
        <w:pStyle w:val="Body"/>
        <w:rPr>
          <w:rFonts w:ascii="Arial Bold"/>
          <w:sz w:val="24"/>
          <w:szCs w:val="24"/>
        </w:rPr>
      </w:pPr>
    </w:p>
    <w:p w14:paraId="4664D0D2" w14:textId="77777777" w:rsidR="00E66E6B" w:rsidRDefault="00E66E6B">
      <w:pPr>
        <w:pStyle w:val="Body"/>
        <w:rPr>
          <w:rFonts w:ascii="Arial Bold"/>
          <w:sz w:val="24"/>
          <w:szCs w:val="24"/>
        </w:rPr>
      </w:pPr>
    </w:p>
    <w:p w14:paraId="24ABD9AA" w14:textId="77777777" w:rsidR="00E66E6B" w:rsidRDefault="00E66E6B">
      <w:pPr>
        <w:pStyle w:val="Body"/>
        <w:rPr>
          <w:rFonts w:ascii="Arial Bold"/>
          <w:sz w:val="24"/>
          <w:szCs w:val="24"/>
        </w:rPr>
      </w:pPr>
    </w:p>
    <w:p w14:paraId="6FCA0C45" w14:textId="77777777" w:rsidR="00E66E6B" w:rsidRDefault="00E66E6B">
      <w:pPr>
        <w:pStyle w:val="Body"/>
        <w:rPr>
          <w:rFonts w:ascii="Arial Bold"/>
          <w:sz w:val="24"/>
          <w:szCs w:val="24"/>
        </w:rPr>
      </w:pPr>
    </w:p>
    <w:p w14:paraId="3545B824" w14:textId="77777777" w:rsidR="00E66E6B" w:rsidRDefault="00E66E6B">
      <w:pPr>
        <w:pStyle w:val="Body"/>
        <w:rPr>
          <w:rFonts w:ascii="Arial Bold"/>
          <w:sz w:val="24"/>
          <w:szCs w:val="24"/>
        </w:rPr>
      </w:pPr>
    </w:p>
    <w:p w14:paraId="4EB60755" w14:textId="77777777" w:rsidR="00E66E6B" w:rsidRDefault="00E66E6B">
      <w:pPr>
        <w:pStyle w:val="Body"/>
        <w:rPr>
          <w:rFonts w:ascii="Arial Bold"/>
          <w:sz w:val="24"/>
          <w:szCs w:val="24"/>
        </w:rPr>
      </w:pPr>
    </w:p>
    <w:p w14:paraId="384421F2" w14:textId="77777777" w:rsidR="00E66E6B" w:rsidRDefault="00E66E6B">
      <w:pPr>
        <w:pStyle w:val="Body"/>
        <w:rPr>
          <w:rFonts w:ascii="Arial Bold"/>
          <w:sz w:val="24"/>
          <w:szCs w:val="24"/>
        </w:rPr>
      </w:pPr>
    </w:p>
    <w:p w14:paraId="28D70121" w14:textId="77777777" w:rsidR="00E66E6B" w:rsidRDefault="00E66E6B">
      <w:pPr>
        <w:pStyle w:val="Body"/>
        <w:rPr>
          <w:rFonts w:ascii="Arial Bold"/>
          <w:sz w:val="24"/>
          <w:szCs w:val="24"/>
        </w:rPr>
      </w:pPr>
    </w:p>
    <w:p w14:paraId="5B531C03" w14:textId="77777777" w:rsidR="00E66E6B" w:rsidRDefault="00E66E6B">
      <w:pPr>
        <w:pStyle w:val="Body"/>
        <w:rPr>
          <w:rFonts w:ascii="Arial Bold"/>
          <w:sz w:val="24"/>
          <w:szCs w:val="24"/>
        </w:rPr>
      </w:pPr>
    </w:p>
    <w:p w14:paraId="2194C6FE" w14:textId="77777777" w:rsidR="009A5280" w:rsidRDefault="0026302E">
      <w:pPr>
        <w:pStyle w:val="Body"/>
        <w:rPr>
          <w:rFonts w:ascii="Arial Bold" w:eastAsia="Arial Bold" w:hAnsi="Arial Bold" w:cs="Arial Bold"/>
          <w:sz w:val="24"/>
          <w:szCs w:val="24"/>
        </w:rPr>
      </w:pPr>
      <w:r>
        <w:rPr>
          <w:rFonts w:ascii="Arial Bold"/>
          <w:sz w:val="24"/>
          <w:szCs w:val="24"/>
        </w:rPr>
        <w:lastRenderedPageBreak/>
        <w:t xml:space="preserve">Cumulative Assessment Matrix (F </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80"/>
        <w:gridCol w:w="2174"/>
        <w:gridCol w:w="1184"/>
        <w:gridCol w:w="2103"/>
        <w:gridCol w:w="1875"/>
      </w:tblGrid>
      <w:tr w:rsidR="009A5280" w14:paraId="77A03558" w14:textId="77777777">
        <w:trPr>
          <w:trHeight w:val="160"/>
        </w:trPr>
        <w:tc>
          <w:tcPr>
            <w:tcW w:w="9216" w:type="dxa"/>
            <w:gridSpan w:val="5"/>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3A2CD05" w14:textId="77777777" w:rsidR="009A5280" w:rsidRDefault="0026302E">
            <w:pPr>
              <w:pStyle w:val="Body"/>
              <w:jc w:val="center"/>
            </w:pPr>
            <w:r>
              <w:rPr>
                <w:rFonts w:ascii="Arial Bold"/>
                <w:sz w:val="20"/>
                <w:szCs w:val="20"/>
              </w:rPr>
              <w:t xml:space="preserve">Cumulative Assessment Matrix (F </w:t>
            </w:r>
            <w:r>
              <w:rPr>
                <w:rFonts w:hAnsi="Trebuchet MS"/>
                <w:sz w:val="20"/>
                <w:szCs w:val="20"/>
              </w:rPr>
              <w:t>’</w:t>
            </w:r>
            <w:r>
              <w:rPr>
                <w:rFonts w:ascii="Arial Bold"/>
                <w:sz w:val="20"/>
                <w:szCs w:val="20"/>
              </w:rPr>
              <w:t xml:space="preserve">13 </w:t>
            </w:r>
            <w:r>
              <w:rPr>
                <w:rFonts w:hAnsi="Trebuchet MS"/>
                <w:sz w:val="20"/>
                <w:szCs w:val="20"/>
              </w:rPr>
              <w:t>–</w:t>
            </w:r>
            <w:r>
              <w:rPr>
                <w:rFonts w:hAnsi="Trebuchet MS"/>
                <w:sz w:val="20"/>
                <w:szCs w:val="20"/>
              </w:rPr>
              <w:t xml:space="preserve"> </w:t>
            </w:r>
            <w:r>
              <w:rPr>
                <w:rFonts w:ascii="Arial Bold"/>
                <w:sz w:val="20"/>
                <w:szCs w:val="20"/>
              </w:rPr>
              <w:t>S</w:t>
            </w:r>
            <w:r>
              <w:rPr>
                <w:rFonts w:hAnsi="Trebuchet MS"/>
                <w:sz w:val="20"/>
                <w:szCs w:val="20"/>
              </w:rPr>
              <w:t>’</w:t>
            </w:r>
            <w:r>
              <w:rPr>
                <w:rFonts w:ascii="Arial Bold"/>
                <w:sz w:val="20"/>
                <w:szCs w:val="20"/>
              </w:rPr>
              <w:t>14)</w:t>
            </w:r>
          </w:p>
        </w:tc>
      </w:tr>
      <w:tr w:rsidR="009A5280" w14:paraId="1C109968" w14:textId="77777777">
        <w:trPr>
          <w:trHeight w:val="160"/>
        </w:trPr>
        <w:tc>
          <w:tcPr>
            <w:tcW w:w="1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2B6CD3" w14:textId="77777777" w:rsidR="009A5280" w:rsidRDefault="0026302E">
            <w:pPr>
              <w:pStyle w:val="Body"/>
              <w:spacing w:after="0" w:line="240" w:lineRule="auto"/>
            </w:pPr>
            <w:r>
              <w:rPr>
                <w:rFonts w:ascii="Arial Bold"/>
                <w:sz w:val="20"/>
                <w:szCs w:val="20"/>
              </w:rPr>
              <w:t>Year / Quarter</w:t>
            </w:r>
          </w:p>
        </w:tc>
        <w:tc>
          <w:tcPr>
            <w:tcW w:w="2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FABE3C" w14:textId="77777777" w:rsidR="009A5280" w:rsidRDefault="0026302E">
            <w:pPr>
              <w:pStyle w:val="Body"/>
              <w:spacing w:after="0" w:line="240" w:lineRule="auto"/>
            </w:pPr>
            <w:r>
              <w:rPr>
                <w:rFonts w:ascii="Arial Bold"/>
                <w:sz w:val="20"/>
                <w:szCs w:val="20"/>
              </w:rPr>
              <w:t>Course and Number of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60C6A1" w14:textId="77777777" w:rsidR="009A5280" w:rsidRDefault="0026302E">
            <w:pPr>
              <w:pStyle w:val="Body"/>
              <w:spacing w:after="0" w:line="240" w:lineRule="auto"/>
            </w:pPr>
            <w:r>
              <w:rPr>
                <w:rFonts w:ascii="Arial Bold"/>
                <w:sz w:val="20"/>
                <w:szCs w:val="20"/>
              </w:rPr>
              <w:t>Total # of students</w:t>
            </w:r>
          </w:p>
        </w:tc>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B10F98" w14:textId="77777777" w:rsidR="009A5280" w:rsidRDefault="0026302E">
            <w:pPr>
              <w:pStyle w:val="Body"/>
              <w:spacing w:after="0" w:line="240" w:lineRule="auto"/>
            </w:pPr>
            <w:r>
              <w:rPr>
                <w:rFonts w:ascii="Arial Bold"/>
                <w:sz w:val="20"/>
                <w:szCs w:val="20"/>
              </w:rPr>
              <w:t>ALCI benchmarks</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AFEC7E" w14:textId="77777777" w:rsidR="009A5280" w:rsidRDefault="0026302E">
            <w:pPr>
              <w:pStyle w:val="Body"/>
              <w:spacing w:after="0" w:line="240" w:lineRule="auto"/>
            </w:pPr>
            <w:r>
              <w:rPr>
                <w:rFonts w:ascii="Arial Bold"/>
                <w:sz w:val="20"/>
                <w:szCs w:val="20"/>
              </w:rPr>
              <w:t>Results (e.g., overall %)</w:t>
            </w:r>
          </w:p>
        </w:tc>
      </w:tr>
      <w:tr w:rsidR="009A5280" w14:paraId="7C0F7815"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F988" w14:textId="77777777" w:rsidR="009A5280" w:rsidRDefault="009A5280">
            <w:pPr>
              <w:pStyle w:val="Body"/>
              <w:spacing w:after="0" w:line="240" w:lineRule="auto"/>
              <w:jc w:val="center"/>
              <w:rPr>
                <w:rFonts w:ascii="Arial" w:eastAsia="Arial" w:hAnsi="Arial" w:cs="Arial"/>
                <w:sz w:val="18"/>
                <w:szCs w:val="18"/>
              </w:rPr>
            </w:pPr>
          </w:p>
          <w:p w14:paraId="1C46AC94" w14:textId="77777777" w:rsidR="009A5280" w:rsidRDefault="009A5280">
            <w:pPr>
              <w:pStyle w:val="Body"/>
              <w:spacing w:after="0" w:line="240" w:lineRule="auto"/>
              <w:jc w:val="center"/>
              <w:rPr>
                <w:rFonts w:ascii="Arial" w:eastAsia="Arial" w:hAnsi="Arial" w:cs="Arial"/>
                <w:sz w:val="18"/>
                <w:szCs w:val="18"/>
              </w:rPr>
            </w:pPr>
          </w:p>
          <w:p w14:paraId="5E5758E5" w14:textId="77777777" w:rsidR="009A5280" w:rsidRDefault="0026302E">
            <w:pPr>
              <w:pStyle w:val="Body"/>
              <w:spacing w:after="0" w:line="240" w:lineRule="auto"/>
              <w:jc w:val="center"/>
            </w:pPr>
            <w:r>
              <w:rPr>
                <w:rFonts w:ascii="Arial"/>
                <w:sz w:val="18"/>
                <w:szCs w:val="18"/>
              </w:rPr>
              <w:t>Fall 2013</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A2CB2" w14:textId="77777777" w:rsidR="009A5280" w:rsidRDefault="009A5280">
            <w:pPr>
              <w:pStyle w:val="Body"/>
              <w:spacing w:after="0" w:line="240" w:lineRule="auto"/>
              <w:rPr>
                <w:rFonts w:ascii="Arial" w:eastAsia="Arial" w:hAnsi="Arial" w:cs="Arial"/>
                <w:sz w:val="18"/>
                <w:szCs w:val="18"/>
              </w:rPr>
            </w:pPr>
          </w:p>
          <w:p w14:paraId="33918AE5" w14:textId="77777777" w:rsidR="009A5280" w:rsidRDefault="009A5280">
            <w:pPr>
              <w:pStyle w:val="Body"/>
              <w:spacing w:after="0" w:line="240" w:lineRule="auto"/>
              <w:rPr>
                <w:rFonts w:ascii="Arial" w:eastAsia="Arial" w:hAnsi="Arial" w:cs="Arial"/>
                <w:sz w:val="18"/>
                <w:szCs w:val="18"/>
              </w:rPr>
            </w:pPr>
          </w:p>
          <w:p w14:paraId="718A520C" w14:textId="46418EE5" w:rsidR="009A5280" w:rsidRDefault="00653BE2">
            <w:pPr>
              <w:pStyle w:val="Body"/>
              <w:spacing w:after="0" w:line="240" w:lineRule="auto"/>
            </w:pPr>
            <w:r>
              <w:rPr>
                <w:rFonts w:ascii="Arial"/>
                <w:sz w:val="18"/>
                <w:szCs w:val="18"/>
              </w:rPr>
              <w:t>MHR 318 (2</w:t>
            </w:r>
            <w:r w:rsidR="0026302E">
              <w:rPr>
                <w:rFonts w:ascii="Arial"/>
                <w:sz w:val="18"/>
                <w:szCs w:val="18"/>
              </w:rPr>
              <w:t xml:space="preserve">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A94E9" w14:textId="77777777" w:rsidR="009A5280" w:rsidRDefault="009A5280">
            <w:pPr>
              <w:pStyle w:val="Body"/>
              <w:spacing w:after="0" w:line="240" w:lineRule="auto"/>
              <w:jc w:val="center"/>
              <w:rPr>
                <w:rFonts w:ascii="Arial" w:eastAsia="Arial" w:hAnsi="Arial" w:cs="Arial"/>
                <w:sz w:val="18"/>
                <w:szCs w:val="18"/>
              </w:rPr>
            </w:pPr>
          </w:p>
          <w:p w14:paraId="5D6BCFFB" w14:textId="77777777" w:rsidR="00B530A5" w:rsidRDefault="00B530A5">
            <w:pPr>
              <w:pStyle w:val="Body"/>
              <w:spacing w:after="0" w:line="240" w:lineRule="auto"/>
              <w:jc w:val="center"/>
              <w:rPr>
                <w:rFonts w:ascii="Arial" w:eastAsia="Arial" w:hAnsi="Arial" w:cs="Arial"/>
                <w:sz w:val="18"/>
                <w:szCs w:val="18"/>
              </w:rPr>
            </w:pPr>
          </w:p>
          <w:p w14:paraId="13AFA6E8" w14:textId="759C4FFC" w:rsidR="009A5280" w:rsidRDefault="00653BE2">
            <w:pPr>
              <w:pStyle w:val="Body"/>
              <w:spacing w:after="0" w:line="240" w:lineRule="auto"/>
              <w:jc w:val="center"/>
              <w:rPr>
                <w:rFonts w:ascii="Arial" w:eastAsia="Arial" w:hAnsi="Arial" w:cs="Arial"/>
                <w:sz w:val="18"/>
                <w:szCs w:val="18"/>
              </w:rPr>
            </w:pPr>
            <w:r>
              <w:rPr>
                <w:rFonts w:ascii="Arial" w:eastAsia="Arial" w:hAnsi="Arial" w:cs="Arial"/>
                <w:sz w:val="18"/>
                <w:szCs w:val="18"/>
              </w:rPr>
              <w:t>76</w:t>
            </w:r>
          </w:p>
          <w:p w14:paraId="54A2DA36" w14:textId="6A701DF9" w:rsidR="009A5280" w:rsidRDefault="009A5280">
            <w:pPr>
              <w:pStyle w:val="Body"/>
              <w:spacing w:after="0" w:line="240" w:lineRule="auto"/>
              <w:jc w:val="cente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A31D9" w14:textId="77777777" w:rsidR="009A5280" w:rsidRDefault="009A5280">
            <w:pPr>
              <w:pStyle w:val="Body"/>
              <w:spacing w:after="0" w:line="240" w:lineRule="auto"/>
              <w:rPr>
                <w:rFonts w:ascii="Arial" w:eastAsia="Arial" w:hAnsi="Arial" w:cs="Arial"/>
                <w:sz w:val="18"/>
                <w:szCs w:val="18"/>
              </w:rPr>
            </w:pPr>
          </w:p>
          <w:p w14:paraId="6476F858" w14:textId="54AAEEBD"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sidR="00653BE2">
              <w:rPr>
                <w:rFonts w:ascii="Arial"/>
                <w:sz w:val="18"/>
                <w:szCs w:val="18"/>
              </w:rPr>
              <w:t>7</w:t>
            </w:r>
          </w:p>
          <w:p w14:paraId="43222FBF" w14:textId="77777777" w:rsidR="009A5280" w:rsidRDefault="009A5280">
            <w:pPr>
              <w:pStyle w:val="Body"/>
              <w:spacing w:after="0" w:line="240" w:lineRule="auto"/>
              <w:rPr>
                <w:rFonts w:ascii="Arial" w:eastAsia="Arial" w:hAnsi="Arial" w:cs="Arial"/>
                <w:sz w:val="18"/>
                <w:szCs w:val="18"/>
              </w:rPr>
            </w:pPr>
          </w:p>
          <w:p w14:paraId="118E7BD2" w14:textId="6A24C66D" w:rsidR="009A5280" w:rsidRDefault="0026302E">
            <w:pPr>
              <w:pStyle w:val="Body"/>
              <w:spacing w:after="0" w:line="240" w:lineRule="auto"/>
              <w:rPr>
                <w:rFonts w:ascii="Arial" w:eastAsia="Arial" w:hAnsi="Arial" w:cs="Arial"/>
                <w:sz w:val="18"/>
                <w:szCs w:val="18"/>
              </w:rPr>
            </w:pPr>
            <w:r>
              <w:rPr>
                <w:rFonts w:ascii="Arial"/>
                <w:sz w:val="18"/>
                <w:szCs w:val="18"/>
              </w:rPr>
              <w:t xml:space="preserve">% of students above </w:t>
            </w: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sidR="00B530A5">
              <w:rPr>
                <w:rFonts w:ascii="Arial"/>
                <w:sz w:val="18"/>
                <w:szCs w:val="18"/>
              </w:rPr>
              <w:t>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DB11" w14:textId="77777777" w:rsidR="009A5280" w:rsidRDefault="009A5280">
            <w:pPr>
              <w:pStyle w:val="Body"/>
              <w:spacing w:after="0" w:line="240" w:lineRule="auto"/>
              <w:rPr>
                <w:rFonts w:ascii="Arial" w:eastAsia="Arial" w:hAnsi="Arial" w:cs="Arial"/>
                <w:sz w:val="18"/>
                <w:szCs w:val="18"/>
              </w:rPr>
            </w:pPr>
          </w:p>
          <w:p w14:paraId="4750E25C" w14:textId="4C250E3D" w:rsidR="009A5280" w:rsidRDefault="00653BE2">
            <w:pPr>
              <w:pStyle w:val="Body"/>
              <w:spacing w:after="0" w:line="240" w:lineRule="auto"/>
              <w:jc w:val="center"/>
              <w:rPr>
                <w:rFonts w:ascii="Arial" w:eastAsia="Arial" w:hAnsi="Arial" w:cs="Arial"/>
                <w:sz w:val="18"/>
                <w:szCs w:val="18"/>
              </w:rPr>
            </w:pPr>
            <w:r>
              <w:rPr>
                <w:rFonts w:ascii="Arial"/>
                <w:sz w:val="18"/>
                <w:szCs w:val="18"/>
              </w:rPr>
              <w:t xml:space="preserve"> 6.25 </w:t>
            </w:r>
          </w:p>
          <w:p w14:paraId="0508AC55" w14:textId="77777777" w:rsidR="009A5280" w:rsidRDefault="009A5280">
            <w:pPr>
              <w:pStyle w:val="Body"/>
              <w:spacing w:after="0" w:line="240" w:lineRule="auto"/>
              <w:jc w:val="center"/>
              <w:rPr>
                <w:rFonts w:ascii="Arial" w:eastAsia="Arial" w:hAnsi="Arial" w:cs="Arial"/>
                <w:sz w:val="18"/>
                <w:szCs w:val="18"/>
              </w:rPr>
            </w:pPr>
          </w:p>
          <w:p w14:paraId="38C7E23D" w14:textId="77777777" w:rsidR="009A5280" w:rsidRDefault="009A5280">
            <w:pPr>
              <w:pStyle w:val="Body"/>
              <w:spacing w:after="0" w:line="240" w:lineRule="auto"/>
              <w:jc w:val="center"/>
              <w:rPr>
                <w:rFonts w:ascii="Arial" w:eastAsia="Arial" w:hAnsi="Arial" w:cs="Arial"/>
                <w:sz w:val="18"/>
                <w:szCs w:val="18"/>
              </w:rPr>
            </w:pPr>
          </w:p>
          <w:p w14:paraId="673F2230" w14:textId="4CE12D86" w:rsidR="009A5280" w:rsidRDefault="00653BE2">
            <w:pPr>
              <w:pStyle w:val="Body"/>
              <w:spacing w:after="0" w:line="240" w:lineRule="auto"/>
              <w:jc w:val="center"/>
            </w:pPr>
            <w:r>
              <w:rPr>
                <w:rFonts w:ascii="Arial"/>
                <w:sz w:val="18"/>
                <w:szCs w:val="18"/>
              </w:rPr>
              <w:t>50</w:t>
            </w:r>
            <w:r w:rsidR="0026302E">
              <w:rPr>
                <w:rFonts w:ascii="Arial"/>
                <w:sz w:val="18"/>
                <w:szCs w:val="18"/>
              </w:rPr>
              <w:t>%</w:t>
            </w:r>
          </w:p>
        </w:tc>
      </w:tr>
      <w:tr w:rsidR="009A5280" w14:paraId="411F1F21"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EA600" w14:textId="77777777" w:rsidR="009A5280" w:rsidRDefault="009A5280">
            <w:pPr>
              <w:pStyle w:val="Body"/>
              <w:spacing w:after="0" w:line="240" w:lineRule="auto"/>
              <w:jc w:val="center"/>
              <w:rPr>
                <w:rFonts w:ascii="Arial" w:eastAsia="Arial" w:hAnsi="Arial" w:cs="Arial"/>
                <w:sz w:val="18"/>
                <w:szCs w:val="18"/>
              </w:rPr>
            </w:pPr>
          </w:p>
          <w:p w14:paraId="2DB34F41" w14:textId="77777777" w:rsidR="009A5280" w:rsidRDefault="0026302E">
            <w:pPr>
              <w:pStyle w:val="Body"/>
              <w:spacing w:after="0" w:line="240" w:lineRule="auto"/>
              <w:jc w:val="center"/>
            </w:pPr>
            <w:r>
              <w:rPr>
                <w:rFonts w:ascii="Arial"/>
                <w:sz w:val="18"/>
                <w:szCs w:val="18"/>
              </w:rPr>
              <w:t>Spring 2014</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430D3" w14:textId="77777777" w:rsidR="009A5280" w:rsidRDefault="009A5280">
            <w:pPr>
              <w:pStyle w:val="Body"/>
              <w:spacing w:after="0" w:line="240" w:lineRule="auto"/>
              <w:rPr>
                <w:rFonts w:ascii="Arial" w:eastAsia="Arial" w:hAnsi="Arial" w:cs="Arial"/>
                <w:sz w:val="18"/>
                <w:szCs w:val="18"/>
              </w:rPr>
            </w:pPr>
          </w:p>
          <w:p w14:paraId="7D02020A" w14:textId="7F6224BC" w:rsidR="009A5280" w:rsidRDefault="00653BE2">
            <w:pPr>
              <w:pStyle w:val="Body"/>
              <w:spacing w:after="0" w:line="240" w:lineRule="auto"/>
            </w:pPr>
            <w:r>
              <w:rPr>
                <w:rFonts w:ascii="Arial"/>
                <w:sz w:val="18"/>
                <w:szCs w:val="18"/>
              </w:rPr>
              <w:t>MHR 318 (2</w:t>
            </w:r>
            <w:r w:rsidR="0026302E">
              <w:rPr>
                <w:rFonts w:ascii="Arial"/>
                <w:sz w:val="18"/>
                <w:szCs w:val="18"/>
              </w:rPr>
              <w:t xml:space="preserve">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FC3" w14:textId="77777777" w:rsidR="00B530A5" w:rsidRDefault="00B530A5">
            <w:pPr>
              <w:pStyle w:val="Body"/>
              <w:spacing w:after="0" w:line="240" w:lineRule="auto"/>
              <w:jc w:val="center"/>
              <w:rPr>
                <w:rFonts w:ascii="Arial" w:eastAsia="Arial" w:hAnsi="Arial" w:cs="Arial"/>
                <w:sz w:val="18"/>
                <w:szCs w:val="18"/>
              </w:rPr>
            </w:pPr>
          </w:p>
          <w:p w14:paraId="51152F58" w14:textId="0C16AFDF" w:rsidR="009A5280" w:rsidRDefault="00B530A5">
            <w:pPr>
              <w:pStyle w:val="Body"/>
              <w:spacing w:after="0" w:line="240" w:lineRule="auto"/>
              <w:jc w:val="center"/>
              <w:rPr>
                <w:rFonts w:ascii="Arial" w:eastAsia="Arial" w:hAnsi="Arial" w:cs="Arial"/>
                <w:sz w:val="18"/>
                <w:szCs w:val="18"/>
              </w:rPr>
            </w:pPr>
            <w:r>
              <w:rPr>
                <w:rFonts w:ascii="Arial" w:eastAsia="Arial" w:hAnsi="Arial" w:cs="Arial"/>
                <w:sz w:val="18"/>
                <w:szCs w:val="18"/>
              </w:rPr>
              <w:t>78</w:t>
            </w:r>
          </w:p>
          <w:p w14:paraId="34C62A98" w14:textId="69EEB16A" w:rsidR="009A5280" w:rsidRDefault="009A5280">
            <w:pPr>
              <w:pStyle w:val="Body"/>
              <w:spacing w:after="0" w:line="240" w:lineRule="auto"/>
              <w:jc w:val="cente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CEB14" w14:textId="0BF80524"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sidR="00B530A5">
              <w:rPr>
                <w:rFonts w:ascii="Arial"/>
                <w:sz w:val="18"/>
                <w:szCs w:val="18"/>
              </w:rPr>
              <w:t>7</w:t>
            </w:r>
          </w:p>
          <w:p w14:paraId="54B31A48" w14:textId="77777777" w:rsidR="009A5280" w:rsidRDefault="009A5280">
            <w:pPr>
              <w:pStyle w:val="Body"/>
              <w:spacing w:after="0" w:line="240" w:lineRule="auto"/>
              <w:rPr>
                <w:rFonts w:ascii="Arial" w:eastAsia="Arial" w:hAnsi="Arial" w:cs="Arial"/>
                <w:sz w:val="18"/>
                <w:szCs w:val="18"/>
              </w:rPr>
            </w:pPr>
          </w:p>
          <w:p w14:paraId="760428F3" w14:textId="6A6DBEF6" w:rsidR="009A5280" w:rsidRDefault="0026302E">
            <w:pPr>
              <w:pStyle w:val="Body"/>
              <w:spacing w:after="0" w:line="240" w:lineRule="auto"/>
              <w:rPr>
                <w:rFonts w:ascii="Arial" w:eastAsia="Arial" w:hAnsi="Arial" w:cs="Arial"/>
                <w:sz w:val="18"/>
                <w:szCs w:val="18"/>
              </w:rPr>
            </w:pPr>
            <w:r>
              <w:rPr>
                <w:rFonts w:ascii="Arial"/>
                <w:sz w:val="18"/>
                <w:szCs w:val="18"/>
              </w:rPr>
              <w:t xml:space="preserve">% of students above </w:t>
            </w: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sidR="00B530A5">
              <w:rPr>
                <w:rFonts w:ascii="Arial"/>
                <w:sz w:val="18"/>
                <w:szCs w:val="18"/>
              </w:rPr>
              <w:t>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E898" w14:textId="58702743" w:rsidR="009A5280" w:rsidRDefault="00B530A5">
            <w:pPr>
              <w:pStyle w:val="Body"/>
              <w:spacing w:after="0" w:line="240" w:lineRule="auto"/>
              <w:jc w:val="center"/>
              <w:rPr>
                <w:rFonts w:ascii="Arial" w:eastAsia="Arial" w:hAnsi="Arial" w:cs="Arial"/>
                <w:sz w:val="18"/>
                <w:szCs w:val="18"/>
              </w:rPr>
            </w:pPr>
            <w:r>
              <w:rPr>
                <w:rFonts w:ascii="Arial" w:eastAsia="Arial" w:hAnsi="Arial" w:cs="Arial"/>
                <w:sz w:val="18"/>
                <w:szCs w:val="18"/>
              </w:rPr>
              <w:t>6.75</w:t>
            </w:r>
          </w:p>
          <w:p w14:paraId="631EBB80" w14:textId="77777777" w:rsidR="009A5280" w:rsidRDefault="009A5280">
            <w:pPr>
              <w:pStyle w:val="Body"/>
              <w:spacing w:after="0" w:line="240" w:lineRule="auto"/>
              <w:jc w:val="center"/>
              <w:rPr>
                <w:rFonts w:ascii="Arial" w:eastAsia="Arial" w:hAnsi="Arial" w:cs="Arial"/>
                <w:sz w:val="18"/>
                <w:szCs w:val="18"/>
              </w:rPr>
            </w:pPr>
          </w:p>
          <w:p w14:paraId="2D0C04C1" w14:textId="3A6CEA7D" w:rsidR="009A5280" w:rsidRDefault="00B530A5">
            <w:pPr>
              <w:pStyle w:val="Body"/>
              <w:spacing w:after="0" w:line="240" w:lineRule="auto"/>
              <w:jc w:val="center"/>
              <w:rPr>
                <w:rFonts w:ascii="Arial" w:eastAsia="Arial" w:hAnsi="Arial" w:cs="Arial"/>
                <w:sz w:val="18"/>
                <w:szCs w:val="18"/>
              </w:rPr>
            </w:pPr>
            <w:r>
              <w:rPr>
                <w:rFonts w:ascii="Arial"/>
                <w:sz w:val="18"/>
                <w:szCs w:val="18"/>
              </w:rPr>
              <w:t>69</w:t>
            </w:r>
            <w:r w:rsidR="0026302E">
              <w:rPr>
                <w:rFonts w:ascii="Arial"/>
                <w:sz w:val="18"/>
                <w:szCs w:val="18"/>
              </w:rPr>
              <w:t>%</w:t>
            </w:r>
          </w:p>
        </w:tc>
      </w:tr>
      <w:tr w:rsidR="009A5280" w14:paraId="74DA2A9E"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FA059C" w14:textId="77777777" w:rsidR="009A5280" w:rsidRDefault="009A5280">
            <w:pPr>
              <w:pStyle w:val="Body"/>
              <w:spacing w:after="0" w:line="240" w:lineRule="auto"/>
              <w:rPr>
                <w:rFonts w:ascii="Arial" w:eastAsia="Arial" w:hAnsi="Arial" w:cs="Arial"/>
                <w:sz w:val="18"/>
                <w:szCs w:val="18"/>
              </w:rPr>
            </w:pPr>
          </w:p>
          <w:p w14:paraId="4FB61C98" w14:textId="77777777" w:rsidR="009A5280" w:rsidRDefault="009A5280">
            <w:pPr>
              <w:pStyle w:val="Body"/>
              <w:spacing w:after="0" w:line="240" w:lineRule="auto"/>
              <w:rPr>
                <w:rFonts w:ascii="Arial Bold" w:eastAsia="Arial Bold" w:hAnsi="Arial Bold" w:cs="Arial Bold"/>
                <w:color w:val="FF0000"/>
                <w:sz w:val="18"/>
                <w:szCs w:val="18"/>
                <w:u w:color="FF0000"/>
              </w:rPr>
            </w:pPr>
          </w:p>
          <w:p w14:paraId="1873D4C7" w14:textId="77777777" w:rsidR="009A5280" w:rsidRDefault="0026302E">
            <w:pPr>
              <w:pStyle w:val="Body"/>
              <w:spacing w:after="0" w:line="240" w:lineRule="auto"/>
              <w:jc w:val="center"/>
            </w:pPr>
            <w:r>
              <w:rPr>
                <w:rFonts w:ascii="Arial Bold"/>
                <w:sz w:val="18"/>
                <w:szCs w:val="18"/>
              </w:rPr>
              <w:t>TOTALS</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B69CCD" w14:textId="77777777" w:rsidR="009A5280" w:rsidRDefault="009A5280">
            <w:pPr>
              <w:pStyle w:val="Body"/>
              <w:spacing w:after="0" w:line="240" w:lineRule="auto"/>
              <w:rPr>
                <w:rFonts w:ascii="Arial" w:eastAsia="Arial" w:hAnsi="Arial" w:cs="Arial"/>
                <w:sz w:val="18"/>
                <w:szCs w:val="18"/>
              </w:rPr>
            </w:pPr>
          </w:p>
          <w:p w14:paraId="2EAA3B64" w14:textId="77777777" w:rsidR="009A5280" w:rsidRDefault="009A5280">
            <w:pPr>
              <w:pStyle w:val="Body"/>
              <w:spacing w:after="0" w:line="240" w:lineRule="auto"/>
              <w:rPr>
                <w:rFonts w:ascii="Arial" w:eastAsia="Arial" w:hAnsi="Arial" w:cs="Arial"/>
                <w:sz w:val="18"/>
                <w:szCs w:val="18"/>
              </w:rPr>
            </w:pPr>
          </w:p>
          <w:p w14:paraId="53B539C7" w14:textId="01D6DC3D" w:rsidR="009A5280" w:rsidRDefault="00B530A5">
            <w:pPr>
              <w:pStyle w:val="Body"/>
              <w:spacing w:after="0" w:line="240" w:lineRule="auto"/>
            </w:pPr>
            <w:r>
              <w:rPr>
                <w:rFonts w:ascii="Arial"/>
                <w:sz w:val="18"/>
                <w:szCs w:val="18"/>
              </w:rPr>
              <w:t>4</w:t>
            </w:r>
            <w:r w:rsidR="0026302E">
              <w:rPr>
                <w:rFonts w:ascii="Arial"/>
                <w:sz w:val="18"/>
                <w:szCs w:val="18"/>
              </w:rPr>
              <w:t xml:space="preserve"> sections of MHR 318</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7667F3" w14:textId="77777777" w:rsidR="009A5280" w:rsidRDefault="009A5280">
            <w:pPr>
              <w:pStyle w:val="Body"/>
              <w:spacing w:after="0" w:line="240" w:lineRule="auto"/>
              <w:jc w:val="center"/>
              <w:rPr>
                <w:rFonts w:ascii="Arial" w:eastAsia="Arial" w:hAnsi="Arial" w:cs="Arial"/>
                <w:sz w:val="18"/>
                <w:szCs w:val="18"/>
              </w:rPr>
            </w:pPr>
          </w:p>
          <w:p w14:paraId="5B7EBB41" w14:textId="77777777" w:rsidR="009A5280" w:rsidRDefault="009A5280">
            <w:pPr>
              <w:pStyle w:val="Body"/>
              <w:spacing w:after="0" w:line="240" w:lineRule="auto"/>
              <w:jc w:val="center"/>
              <w:rPr>
                <w:rFonts w:ascii="Arial" w:eastAsia="Arial" w:hAnsi="Arial" w:cs="Arial"/>
                <w:sz w:val="18"/>
                <w:szCs w:val="18"/>
              </w:rPr>
            </w:pPr>
          </w:p>
          <w:p w14:paraId="27E28E9F" w14:textId="5F454B5C" w:rsidR="009A5280" w:rsidRDefault="00B530A5">
            <w:pPr>
              <w:pStyle w:val="Body"/>
              <w:spacing w:after="0" w:line="240" w:lineRule="auto"/>
              <w:jc w:val="center"/>
            </w:pPr>
            <w:r>
              <w:rPr>
                <w:rFonts w:ascii="Arial"/>
                <w:sz w:val="18"/>
                <w:szCs w:val="18"/>
              </w:rPr>
              <w:t>154</w:t>
            </w:r>
          </w:p>
        </w:tc>
        <w:tc>
          <w:tcPr>
            <w:tcW w:w="21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8633B7" w14:textId="77777777" w:rsidR="009A5280" w:rsidRDefault="009A5280">
            <w:pPr>
              <w:pStyle w:val="Body"/>
              <w:spacing w:after="0" w:line="240" w:lineRule="auto"/>
              <w:rPr>
                <w:rFonts w:ascii="Arial" w:eastAsia="Arial" w:hAnsi="Arial" w:cs="Arial"/>
                <w:sz w:val="18"/>
                <w:szCs w:val="18"/>
              </w:rPr>
            </w:pPr>
          </w:p>
          <w:p w14:paraId="6C7AD808" w14:textId="55075BA1"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w:t>
            </w:r>
            <w:r>
              <w:rPr>
                <w:rFonts w:hAnsi="Trebuchet MS"/>
                <w:sz w:val="18"/>
                <w:szCs w:val="18"/>
              </w:rPr>
              <w:t>”</w:t>
            </w:r>
            <w:r>
              <w:rPr>
                <w:rFonts w:hAnsi="Trebuchet MS"/>
                <w:sz w:val="18"/>
                <w:szCs w:val="18"/>
              </w:rPr>
              <w:t xml:space="preserve"> </w:t>
            </w:r>
            <w:r w:rsidR="00B530A5">
              <w:rPr>
                <w:rFonts w:ascii="Arial"/>
                <w:sz w:val="18"/>
                <w:szCs w:val="18"/>
              </w:rPr>
              <w:t>7</w:t>
            </w:r>
            <w:r>
              <w:rPr>
                <w:rFonts w:ascii="Arial"/>
                <w:sz w:val="18"/>
                <w:szCs w:val="18"/>
              </w:rPr>
              <w:t xml:space="preserve"> </w:t>
            </w:r>
          </w:p>
          <w:p w14:paraId="3FBEA1F8" w14:textId="77777777" w:rsidR="009A5280" w:rsidRDefault="009A5280">
            <w:pPr>
              <w:pStyle w:val="Body"/>
              <w:spacing w:after="0" w:line="240" w:lineRule="auto"/>
              <w:rPr>
                <w:rFonts w:ascii="Arial" w:eastAsia="Arial" w:hAnsi="Arial" w:cs="Arial"/>
                <w:sz w:val="18"/>
                <w:szCs w:val="18"/>
              </w:rPr>
            </w:pPr>
          </w:p>
          <w:p w14:paraId="0F5872B3" w14:textId="77777777" w:rsidR="009A5280" w:rsidRDefault="009A5280">
            <w:pPr>
              <w:pStyle w:val="Body"/>
              <w:spacing w:after="0" w:line="240" w:lineRule="auto"/>
              <w:rPr>
                <w:rFonts w:ascii="Arial" w:eastAsia="Arial" w:hAnsi="Arial" w:cs="Arial"/>
                <w:sz w:val="18"/>
                <w:szCs w:val="18"/>
              </w:rPr>
            </w:pPr>
          </w:p>
          <w:p w14:paraId="4F34FB11" w14:textId="77777777" w:rsidR="009A5280" w:rsidRDefault="0026302E">
            <w:pPr>
              <w:pStyle w:val="Body"/>
              <w:spacing w:after="0" w:line="240" w:lineRule="auto"/>
            </w:pPr>
            <w:r>
              <w:rPr>
                <w:rFonts w:ascii="Arial"/>
                <w:sz w:val="18"/>
                <w:szCs w:val="18"/>
              </w:rPr>
              <w:t xml:space="preserve">and 70% above the </w:t>
            </w:r>
            <w:r>
              <w:rPr>
                <w:rFonts w:hAnsi="Trebuchet MS"/>
                <w:sz w:val="18"/>
                <w:szCs w:val="18"/>
              </w:rPr>
              <w:t>“</w:t>
            </w:r>
            <w:r>
              <w:rPr>
                <w:rFonts w:ascii="Arial"/>
                <w:sz w:val="18"/>
                <w:szCs w:val="18"/>
              </w:rPr>
              <w:t>hurdle</w:t>
            </w:r>
            <w:r>
              <w:rPr>
                <w:rFonts w:hAnsi="Trebuchet MS"/>
                <w:sz w:val="18"/>
                <w:szCs w:val="18"/>
              </w:rPr>
              <w:t>”</w:t>
            </w:r>
            <w:r>
              <w:rPr>
                <w:rFonts w:ascii="Arial"/>
                <w:sz w:val="18"/>
                <w:szCs w:val="18"/>
              </w:rPr>
              <w:t>)</w:t>
            </w:r>
          </w:p>
        </w:tc>
        <w:tc>
          <w:tcPr>
            <w:tcW w:w="18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E90A44D" w14:textId="77777777" w:rsidR="009A5280" w:rsidRDefault="009A5280">
            <w:pPr>
              <w:pStyle w:val="Body"/>
              <w:spacing w:after="0" w:line="240" w:lineRule="auto"/>
              <w:jc w:val="center"/>
              <w:rPr>
                <w:rFonts w:ascii="Arial" w:eastAsia="Arial" w:hAnsi="Arial" w:cs="Arial"/>
                <w:sz w:val="18"/>
                <w:szCs w:val="18"/>
              </w:rPr>
            </w:pPr>
          </w:p>
          <w:p w14:paraId="4DFBF1BE" w14:textId="0B06F6AA" w:rsidR="009A5280" w:rsidRDefault="00B530A5">
            <w:pPr>
              <w:pStyle w:val="Body"/>
              <w:spacing w:after="0" w:line="240" w:lineRule="auto"/>
              <w:jc w:val="center"/>
              <w:rPr>
                <w:rFonts w:ascii="Arial" w:eastAsia="Arial" w:hAnsi="Arial" w:cs="Arial"/>
                <w:sz w:val="18"/>
                <w:szCs w:val="18"/>
              </w:rPr>
            </w:pPr>
            <w:r>
              <w:rPr>
                <w:rFonts w:ascii="Arial"/>
                <w:sz w:val="18"/>
                <w:szCs w:val="18"/>
              </w:rPr>
              <w:t>6.5</w:t>
            </w:r>
          </w:p>
          <w:p w14:paraId="5575E2B5" w14:textId="77777777" w:rsidR="009A5280" w:rsidRDefault="009A5280">
            <w:pPr>
              <w:pStyle w:val="Body"/>
              <w:spacing w:after="0" w:line="240" w:lineRule="auto"/>
              <w:rPr>
                <w:rFonts w:ascii="Arial" w:eastAsia="Arial" w:hAnsi="Arial" w:cs="Arial"/>
                <w:sz w:val="18"/>
                <w:szCs w:val="18"/>
              </w:rPr>
            </w:pPr>
          </w:p>
          <w:p w14:paraId="26872E0B" w14:textId="77777777" w:rsidR="009A5280" w:rsidRDefault="009A5280">
            <w:pPr>
              <w:pStyle w:val="Body"/>
              <w:spacing w:after="0" w:line="240" w:lineRule="auto"/>
              <w:rPr>
                <w:rFonts w:ascii="Arial" w:eastAsia="Arial" w:hAnsi="Arial" w:cs="Arial"/>
                <w:sz w:val="18"/>
                <w:szCs w:val="18"/>
              </w:rPr>
            </w:pPr>
          </w:p>
          <w:p w14:paraId="2AFE323D" w14:textId="77755CF3" w:rsidR="009A5280" w:rsidRDefault="00B530A5">
            <w:pPr>
              <w:pStyle w:val="Body"/>
              <w:spacing w:after="0" w:line="240" w:lineRule="auto"/>
              <w:jc w:val="center"/>
            </w:pPr>
            <w:r>
              <w:rPr>
                <w:rFonts w:ascii="Arial"/>
                <w:sz w:val="18"/>
                <w:szCs w:val="18"/>
              </w:rPr>
              <w:t>59</w:t>
            </w:r>
            <w:r w:rsidR="0026302E">
              <w:rPr>
                <w:rFonts w:ascii="Arial"/>
                <w:sz w:val="18"/>
                <w:szCs w:val="18"/>
              </w:rPr>
              <w:t>%</w:t>
            </w:r>
          </w:p>
        </w:tc>
      </w:tr>
    </w:tbl>
    <w:p w14:paraId="70A1F525" w14:textId="77777777" w:rsidR="009A5280" w:rsidRDefault="009A5280">
      <w:pPr>
        <w:pStyle w:val="Body"/>
        <w:rPr>
          <w:rFonts w:ascii="Arial Bold" w:eastAsia="Arial Bold" w:hAnsi="Arial Bold" w:cs="Arial Bold"/>
          <w:sz w:val="24"/>
          <w:szCs w:val="24"/>
        </w:rPr>
      </w:pPr>
    </w:p>
    <w:p w14:paraId="10466F20" w14:textId="77777777" w:rsidR="009A5280" w:rsidRDefault="009A5280">
      <w:pPr>
        <w:pStyle w:val="Body"/>
        <w:rPr>
          <w:rFonts w:ascii="Arial" w:eastAsia="Arial" w:hAnsi="Arial" w:cs="Arial"/>
          <w:sz w:val="20"/>
          <w:szCs w:val="20"/>
        </w:rPr>
      </w:pPr>
    </w:p>
    <w:p w14:paraId="7921DAA4" w14:textId="77777777" w:rsidR="009A5280" w:rsidRDefault="0026302E">
      <w:pPr>
        <w:pStyle w:val="Body"/>
        <w:rPr>
          <w:rFonts w:ascii="Arial Bold" w:eastAsia="Arial Bold" w:hAnsi="Arial Bold" w:cs="Arial Bold"/>
          <w:sz w:val="24"/>
          <w:szCs w:val="24"/>
        </w:rPr>
      </w:pPr>
      <w:r>
        <w:rPr>
          <w:rFonts w:ascii="Arial Bold"/>
          <w:sz w:val="24"/>
          <w:szCs w:val="24"/>
        </w:rPr>
        <w:t>Cumulative Assessment Summary (F</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p w14:paraId="22CDB260"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1) Specify in detail key curriculum improvement recommendations [a.k.a. </w:t>
      </w:r>
      <w:r>
        <w:rPr>
          <w:rFonts w:hAnsi="Trebuchet MS"/>
          <w:sz w:val="20"/>
          <w:szCs w:val="20"/>
        </w:rPr>
        <w:t>“</w:t>
      </w:r>
      <w:r>
        <w:rPr>
          <w:rFonts w:ascii="Arial"/>
          <w:sz w:val="20"/>
          <w:szCs w:val="20"/>
        </w:rPr>
        <w:t>closing the loop</w:t>
      </w:r>
      <w:r>
        <w:rPr>
          <w:rFonts w:hAnsi="Trebuchet MS"/>
          <w:sz w:val="20"/>
          <w:szCs w:val="20"/>
        </w:rPr>
        <w:t>”</w:t>
      </w:r>
      <w:r>
        <w:rPr>
          <w:rFonts w:hAnsi="Trebuchet MS"/>
          <w:sz w:val="20"/>
          <w:szCs w:val="20"/>
        </w:rPr>
        <w:t xml:space="preserve"> </w:t>
      </w:r>
      <w:r>
        <w:rPr>
          <w:rFonts w:ascii="Arial"/>
          <w:sz w:val="20"/>
          <w:szCs w:val="20"/>
        </w:rPr>
        <w:t xml:space="preserve">recommendations] to the Department (via ALCI) during the assessment cycle (F </w:t>
      </w:r>
      <w:r>
        <w:rPr>
          <w:rFonts w:hAnsi="Trebuchet MS"/>
          <w:sz w:val="20"/>
          <w:szCs w:val="20"/>
        </w:rPr>
        <w:t>’</w:t>
      </w:r>
      <w:r>
        <w:rPr>
          <w:rFonts w:ascii="Arial"/>
          <w:sz w:val="20"/>
          <w:szCs w:val="20"/>
        </w:rPr>
        <w:t xml:space="preserve">09 </w:t>
      </w:r>
      <w:r>
        <w:rPr>
          <w:rFonts w:hAnsi="Trebuchet MS"/>
          <w:sz w:val="20"/>
          <w:szCs w:val="20"/>
        </w:rPr>
        <w:t>–</w:t>
      </w:r>
      <w:r>
        <w:rPr>
          <w:rFonts w:hAnsi="Trebuchet MS"/>
          <w:sz w:val="20"/>
          <w:szCs w:val="20"/>
        </w:rPr>
        <w:t xml:space="preserve"> </w:t>
      </w:r>
      <w:r>
        <w:rPr>
          <w:rFonts w:ascii="Arial"/>
          <w:sz w:val="20"/>
          <w:szCs w:val="20"/>
        </w:rPr>
        <w:t xml:space="preserve">S </w:t>
      </w:r>
      <w:r>
        <w:rPr>
          <w:rFonts w:hAnsi="Trebuchet MS"/>
          <w:sz w:val="20"/>
          <w:szCs w:val="20"/>
        </w:rPr>
        <w:t>’</w:t>
      </w:r>
      <w:r>
        <w:rPr>
          <w:rFonts w:ascii="Arial"/>
          <w:sz w:val="20"/>
          <w:szCs w:val="20"/>
        </w:rPr>
        <w:t xml:space="preserve">14) </w:t>
      </w:r>
    </w:p>
    <w:p w14:paraId="4840DCD3" w14:textId="77777777" w:rsidR="009A5280" w:rsidRDefault="0026302E">
      <w:pPr>
        <w:pStyle w:val="Body"/>
        <w:rPr>
          <w:rFonts w:ascii="Arial Bold" w:eastAsia="Arial Bold" w:hAnsi="Arial Bold" w:cs="Arial Bold"/>
          <w:sz w:val="24"/>
          <w:szCs w:val="24"/>
        </w:rPr>
      </w:pPr>
      <w:r>
        <w:rPr>
          <w:rFonts w:ascii="Arial Bold"/>
          <w:sz w:val="24"/>
          <w:szCs w:val="24"/>
          <w:lang w:val="fr-FR"/>
        </w:rPr>
        <w:t xml:space="preserve">Fall 2013 Recommendations: </w:t>
      </w:r>
    </w:p>
    <w:p w14:paraId="38FB7456" w14:textId="77777777" w:rsidR="00F6265D" w:rsidRDefault="00F6265D" w:rsidP="00F626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Pr>
          <w:rFonts w:ascii="Arial" w:hAnsi="Arial" w:cs="Arial"/>
          <w:sz w:val="24"/>
          <w:szCs w:val="24"/>
        </w:rPr>
        <w:t>I</w:t>
      </w:r>
      <w:r w:rsidRPr="00E4298B">
        <w:rPr>
          <w:rFonts w:ascii="Arial" w:hAnsi="Arial" w:cs="Arial"/>
          <w:sz w:val="24"/>
          <w:szCs w:val="24"/>
        </w:rPr>
        <w:t xml:space="preserve"> recommend that another assessment of ethical reasoning </w:t>
      </w:r>
      <w:r>
        <w:rPr>
          <w:rFonts w:ascii="Arial" w:hAnsi="Arial" w:cs="Arial"/>
          <w:sz w:val="24"/>
          <w:szCs w:val="24"/>
        </w:rPr>
        <w:t xml:space="preserve">in a globalization context </w:t>
      </w:r>
      <w:r w:rsidRPr="00E4298B">
        <w:rPr>
          <w:rFonts w:ascii="Arial" w:hAnsi="Arial" w:cs="Arial"/>
          <w:sz w:val="24"/>
          <w:szCs w:val="24"/>
        </w:rPr>
        <w:t xml:space="preserve">is made during the </w:t>
      </w:r>
      <w:r>
        <w:rPr>
          <w:rFonts w:ascii="Arial" w:hAnsi="Arial" w:cs="Arial"/>
          <w:sz w:val="24"/>
          <w:szCs w:val="24"/>
        </w:rPr>
        <w:t xml:space="preserve">Spring </w:t>
      </w:r>
      <w:r w:rsidRPr="00E4298B">
        <w:rPr>
          <w:rFonts w:ascii="Arial" w:hAnsi="Arial" w:cs="Arial"/>
          <w:sz w:val="24"/>
          <w:szCs w:val="24"/>
        </w:rPr>
        <w:t xml:space="preserve">2014 </w:t>
      </w:r>
      <w:r>
        <w:rPr>
          <w:rFonts w:ascii="Arial" w:hAnsi="Arial" w:cs="Arial"/>
          <w:sz w:val="24"/>
          <w:szCs w:val="24"/>
        </w:rPr>
        <w:t>quarter</w:t>
      </w:r>
      <w:r w:rsidRPr="00E4298B">
        <w:rPr>
          <w:rFonts w:ascii="Arial" w:hAnsi="Arial" w:cs="Arial"/>
          <w:sz w:val="24"/>
          <w:szCs w:val="24"/>
        </w:rPr>
        <w:t xml:space="preserve">. </w:t>
      </w:r>
    </w:p>
    <w:p w14:paraId="21AADB17" w14:textId="77777777" w:rsidR="00F6265D" w:rsidRPr="00A0613A" w:rsidRDefault="00F6265D" w:rsidP="00F626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A0613A">
        <w:rPr>
          <w:rFonts w:ascii="Arial" w:hAnsi="Arial" w:cs="Arial"/>
          <w:sz w:val="24"/>
          <w:szCs w:val="24"/>
        </w:rPr>
        <w:t xml:space="preserve">I also recommend that other business related concepts in addition to ethics be assessed. This will allow </w:t>
      </w:r>
      <w:r>
        <w:rPr>
          <w:rFonts w:ascii="Arial" w:hAnsi="Arial" w:cs="Arial"/>
          <w:sz w:val="24"/>
          <w:szCs w:val="24"/>
        </w:rPr>
        <w:t xml:space="preserve">to </w:t>
      </w:r>
      <w:r w:rsidRPr="00A0613A">
        <w:rPr>
          <w:rFonts w:ascii="Arial" w:hAnsi="Arial" w:cs="Arial"/>
          <w:sz w:val="24"/>
          <w:szCs w:val="24"/>
        </w:rPr>
        <w:t xml:space="preserve">evaluate if CBA students can apply other core business concepts (i.e. accounting, finance, information systems, etc.) </w:t>
      </w:r>
      <w:r>
        <w:rPr>
          <w:rFonts w:ascii="Arial" w:hAnsi="Arial" w:cs="Arial"/>
          <w:sz w:val="24"/>
          <w:szCs w:val="24"/>
        </w:rPr>
        <w:t xml:space="preserve">to solve business problems in a </w:t>
      </w:r>
      <w:r w:rsidRPr="00A0613A">
        <w:rPr>
          <w:rFonts w:ascii="Arial" w:hAnsi="Arial" w:cs="Arial"/>
          <w:sz w:val="24"/>
          <w:szCs w:val="24"/>
        </w:rPr>
        <w:t>globalization</w:t>
      </w:r>
      <w:r>
        <w:rPr>
          <w:rFonts w:ascii="Arial" w:hAnsi="Arial" w:cs="Arial"/>
          <w:sz w:val="24"/>
          <w:szCs w:val="24"/>
        </w:rPr>
        <w:t xml:space="preserve"> context. </w:t>
      </w:r>
      <w:r w:rsidRPr="00A0613A">
        <w:rPr>
          <w:rFonts w:ascii="Arial" w:hAnsi="Arial" w:cs="Arial"/>
          <w:sz w:val="24"/>
          <w:szCs w:val="24"/>
        </w:rPr>
        <w:t xml:space="preserve"> </w:t>
      </w:r>
    </w:p>
    <w:p w14:paraId="32A3BEA6" w14:textId="77777777" w:rsidR="00F6265D" w:rsidRDefault="00F6265D" w:rsidP="00F626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Pr>
          <w:rFonts w:ascii="Arial" w:hAnsi="Arial" w:cs="Arial"/>
          <w:sz w:val="24"/>
          <w:szCs w:val="24"/>
        </w:rPr>
        <w:t>I</w:t>
      </w:r>
      <w:r w:rsidRPr="00A0613A">
        <w:rPr>
          <w:rFonts w:ascii="Arial" w:hAnsi="Arial" w:cs="Arial"/>
          <w:sz w:val="24"/>
          <w:szCs w:val="24"/>
        </w:rPr>
        <w:t xml:space="preserve"> strongly recommend </w:t>
      </w:r>
      <w:r>
        <w:rPr>
          <w:rFonts w:ascii="Arial" w:hAnsi="Arial" w:cs="Arial"/>
          <w:sz w:val="24"/>
          <w:szCs w:val="24"/>
        </w:rPr>
        <w:t xml:space="preserve">the </w:t>
      </w:r>
      <w:r w:rsidRPr="00A0613A">
        <w:rPr>
          <w:rFonts w:ascii="Arial" w:hAnsi="Arial" w:cs="Arial"/>
          <w:sz w:val="24"/>
          <w:szCs w:val="24"/>
        </w:rPr>
        <w:t>develop</w:t>
      </w:r>
      <w:r>
        <w:rPr>
          <w:rFonts w:ascii="Arial" w:hAnsi="Arial" w:cs="Arial"/>
          <w:sz w:val="24"/>
          <w:szCs w:val="24"/>
        </w:rPr>
        <w:t>ment of</w:t>
      </w:r>
      <w:r w:rsidRPr="00A0613A">
        <w:rPr>
          <w:rFonts w:ascii="Arial" w:hAnsi="Arial" w:cs="Arial"/>
          <w:sz w:val="24"/>
          <w:szCs w:val="24"/>
        </w:rPr>
        <w:t xml:space="preserve"> a comprehensive module to teach ethics to all</w:t>
      </w:r>
      <w:r>
        <w:rPr>
          <w:rFonts w:ascii="Arial" w:hAnsi="Arial" w:cs="Arial"/>
          <w:sz w:val="24"/>
          <w:szCs w:val="24"/>
        </w:rPr>
        <w:t xml:space="preserve"> CBA</w:t>
      </w:r>
      <w:r w:rsidRPr="00A0613A">
        <w:rPr>
          <w:rFonts w:ascii="Arial" w:hAnsi="Arial" w:cs="Arial"/>
          <w:sz w:val="24"/>
          <w:szCs w:val="24"/>
        </w:rPr>
        <w:t xml:space="preserve"> students in a way that is consistent. </w:t>
      </w:r>
    </w:p>
    <w:p w14:paraId="4ED5B01C" w14:textId="77777777" w:rsidR="00F6265D" w:rsidRDefault="00F6265D" w:rsidP="00F626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Pr>
          <w:rFonts w:ascii="Arial" w:hAnsi="Arial" w:cs="Arial"/>
          <w:sz w:val="24"/>
          <w:szCs w:val="24"/>
        </w:rPr>
        <w:t xml:space="preserve">After students understand basic issues of ethics, then, teach them the complexities of applying ethical reasoning to solve business problems within a globalization context. </w:t>
      </w:r>
    </w:p>
    <w:p w14:paraId="08E416C0" w14:textId="1318C99E" w:rsidR="009A5280" w:rsidRDefault="0026302E">
      <w:pPr>
        <w:pStyle w:val="Body"/>
        <w:rPr>
          <w:rFonts w:ascii="Arial" w:eastAsia="Arial" w:hAnsi="Arial" w:cs="Arial"/>
          <w:sz w:val="24"/>
          <w:szCs w:val="24"/>
        </w:rPr>
      </w:pPr>
      <w:r>
        <w:rPr>
          <w:rFonts w:ascii="Arial"/>
          <w:sz w:val="24"/>
          <w:szCs w:val="24"/>
        </w:rPr>
        <w:t xml:space="preserve"> </w:t>
      </w:r>
    </w:p>
    <w:p w14:paraId="31497F9E" w14:textId="77777777" w:rsidR="009A5280" w:rsidRDefault="009A5280">
      <w:pPr>
        <w:pStyle w:val="Body"/>
        <w:rPr>
          <w:rFonts w:ascii="Arial" w:eastAsia="Arial" w:hAnsi="Arial" w:cs="Arial"/>
          <w:sz w:val="24"/>
          <w:szCs w:val="24"/>
        </w:rPr>
      </w:pPr>
    </w:p>
    <w:p w14:paraId="76D1F8C9" w14:textId="77777777" w:rsidR="00F6265D" w:rsidRDefault="00F6265D">
      <w:pPr>
        <w:pStyle w:val="Body"/>
        <w:rPr>
          <w:rFonts w:ascii="Arial" w:eastAsia="Arial" w:hAnsi="Arial" w:cs="Arial"/>
          <w:sz w:val="24"/>
          <w:szCs w:val="24"/>
        </w:rPr>
      </w:pPr>
    </w:p>
    <w:p w14:paraId="6BB1AF41" w14:textId="77777777" w:rsidR="009A5280" w:rsidRDefault="0026302E">
      <w:pPr>
        <w:pStyle w:val="Body"/>
        <w:rPr>
          <w:rFonts w:ascii="Arial Bold" w:eastAsia="Arial Bold" w:hAnsi="Arial Bold" w:cs="Arial Bold"/>
          <w:sz w:val="24"/>
          <w:szCs w:val="24"/>
        </w:rPr>
      </w:pPr>
      <w:r>
        <w:rPr>
          <w:rFonts w:ascii="Arial Bold"/>
          <w:sz w:val="24"/>
          <w:szCs w:val="24"/>
          <w:lang w:val="fr-FR"/>
        </w:rPr>
        <w:lastRenderedPageBreak/>
        <w:t xml:space="preserve">Spring 2014 Recommendations: </w:t>
      </w:r>
    </w:p>
    <w:p w14:paraId="1A9D4F2B" w14:textId="59541246" w:rsidR="009A5280" w:rsidRDefault="00485875" w:rsidP="00485875">
      <w:pPr>
        <w:pStyle w:val="Body"/>
        <w:numPr>
          <w:ilvl w:val="0"/>
          <w:numId w:val="6"/>
        </w:numPr>
        <w:rPr>
          <w:rFonts w:ascii="Arial"/>
          <w:sz w:val="24"/>
          <w:szCs w:val="24"/>
        </w:rPr>
      </w:pPr>
      <w:r>
        <w:rPr>
          <w:rFonts w:ascii="Arial"/>
          <w:sz w:val="24"/>
          <w:szCs w:val="24"/>
        </w:rPr>
        <w:t xml:space="preserve">Implement the </w:t>
      </w:r>
      <w:r w:rsidR="00F6265D">
        <w:rPr>
          <w:rFonts w:ascii="Arial"/>
          <w:sz w:val="24"/>
          <w:szCs w:val="24"/>
        </w:rPr>
        <w:t xml:space="preserve">recommendations suggested in </w:t>
      </w:r>
      <w:r>
        <w:rPr>
          <w:rFonts w:ascii="Arial"/>
          <w:sz w:val="24"/>
          <w:szCs w:val="24"/>
        </w:rPr>
        <w:t>the Fall 2013 report</w:t>
      </w:r>
      <w:r w:rsidR="00F6265D">
        <w:rPr>
          <w:rFonts w:ascii="Arial"/>
          <w:sz w:val="24"/>
          <w:szCs w:val="24"/>
        </w:rPr>
        <w:t xml:space="preserve">.  </w:t>
      </w:r>
    </w:p>
    <w:p w14:paraId="46A5950E" w14:textId="276E9F23" w:rsidR="00485875" w:rsidRDefault="00485875" w:rsidP="00485875">
      <w:pPr>
        <w:pStyle w:val="Body"/>
        <w:numPr>
          <w:ilvl w:val="0"/>
          <w:numId w:val="6"/>
        </w:numPr>
        <w:rPr>
          <w:rFonts w:ascii="Arial" w:eastAsia="Arial" w:hAnsi="Arial" w:cs="Arial"/>
          <w:sz w:val="24"/>
          <w:szCs w:val="24"/>
        </w:rPr>
      </w:pPr>
      <w:r>
        <w:rPr>
          <w:rFonts w:ascii="Arial"/>
          <w:sz w:val="24"/>
          <w:szCs w:val="24"/>
        </w:rPr>
        <w:t>Issues of globalizat</w:t>
      </w:r>
      <w:r w:rsidR="00226C10">
        <w:rPr>
          <w:rFonts w:ascii="Arial"/>
          <w:sz w:val="24"/>
          <w:szCs w:val="24"/>
        </w:rPr>
        <w:t>ion and international business</w:t>
      </w:r>
      <w:r>
        <w:rPr>
          <w:rFonts w:ascii="Arial"/>
          <w:sz w:val="24"/>
          <w:szCs w:val="24"/>
        </w:rPr>
        <w:t xml:space="preserve"> need to be address</w:t>
      </w:r>
      <w:r w:rsidR="00226C10">
        <w:rPr>
          <w:rFonts w:ascii="Arial"/>
          <w:sz w:val="24"/>
          <w:szCs w:val="24"/>
        </w:rPr>
        <w:t>ed</w:t>
      </w:r>
      <w:r>
        <w:rPr>
          <w:rFonts w:ascii="Arial"/>
          <w:sz w:val="24"/>
          <w:szCs w:val="24"/>
        </w:rPr>
        <w:t xml:space="preserve"> in the business core. </w:t>
      </w:r>
    </w:p>
    <w:p w14:paraId="1FF2F685" w14:textId="77777777" w:rsidR="009A5280" w:rsidRDefault="0026302E">
      <w:pPr>
        <w:pStyle w:val="Body"/>
        <w:rPr>
          <w:rFonts w:ascii="Arial" w:eastAsia="Arial" w:hAnsi="Arial" w:cs="Arial"/>
          <w:sz w:val="24"/>
          <w:szCs w:val="24"/>
        </w:rPr>
      </w:pPr>
      <w:r>
        <w:rPr>
          <w:rFonts w:ascii="Arial"/>
          <w:sz w:val="24"/>
          <w:szCs w:val="24"/>
        </w:rPr>
        <w:t xml:space="preserve"> </w:t>
      </w:r>
    </w:p>
    <w:p w14:paraId="46E8143F"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2) Specify in detail the curriculum improvements </w:t>
      </w:r>
      <w:r>
        <w:rPr>
          <w:rFonts w:ascii="Arial Bold"/>
          <w:sz w:val="20"/>
          <w:szCs w:val="20"/>
        </w:rPr>
        <w:t>IMPLEMENTED</w:t>
      </w:r>
      <w:r>
        <w:rPr>
          <w:rFonts w:ascii="Arial"/>
          <w:sz w:val="20"/>
          <w:szCs w:val="20"/>
        </w:rPr>
        <w:t xml:space="preserve"> by the department during the assessment cycle (F </w:t>
      </w:r>
      <w:r>
        <w:rPr>
          <w:rFonts w:hAnsi="Trebuchet MS"/>
          <w:sz w:val="20"/>
          <w:szCs w:val="20"/>
        </w:rPr>
        <w:t>’</w:t>
      </w:r>
      <w:r>
        <w:rPr>
          <w:rFonts w:ascii="Arial"/>
          <w:sz w:val="20"/>
          <w:szCs w:val="20"/>
        </w:rPr>
        <w:t>13</w:t>
      </w:r>
      <w:r>
        <w:rPr>
          <w:rFonts w:hAnsi="Trebuchet MS"/>
          <w:sz w:val="20"/>
          <w:szCs w:val="20"/>
        </w:rPr>
        <w:t xml:space="preserve"> </w:t>
      </w:r>
      <w:r>
        <w:rPr>
          <w:rFonts w:hAnsi="Trebuchet MS"/>
          <w:sz w:val="20"/>
          <w:szCs w:val="20"/>
        </w:rPr>
        <w:t>–</w:t>
      </w:r>
      <w:r>
        <w:rPr>
          <w:rFonts w:hAnsi="Trebuchet MS"/>
          <w:sz w:val="20"/>
          <w:szCs w:val="20"/>
        </w:rPr>
        <w:t xml:space="preserve"> </w:t>
      </w:r>
      <w:r>
        <w:rPr>
          <w:rFonts w:ascii="Arial"/>
          <w:sz w:val="20"/>
          <w:szCs w:val="20"/>
        </w:rPr>
        <w:t xml:space="preserve">S </w:t>
      </w:r>
      <w:r>
        <w:rPr>
          <w:rFonts w:hAnsi="Trebuchet MS"/>
          <w:sz w:val="20"/>
          <w:szCs w:val="20"/>
        </w:rPr>
        <w:t>‘</w:t>
      </w:r>
      <w:r>
        <w:rPr>
          <w:rFonts w:ascii="Arial"/>
          <w:sz w:val="20"/>
          <w:szCs w:val="20"/>
        </w:rPr>
        <w:t>14)</w:t>
      </w:r>
    </w:p>
    <w:p w14:paraId="2EDB3A7D" w14:textId="77777777" w:rsidR="00F6265D" w:rsidRDefault="00F6265D" w:rsidP="00F6265D">
      <w:pPr>
        <w:pStyle w:val="Body"/>
        <w:shd w:val="clear" w:color="auto" w:fill="FFFFFF"/>
        <w:tabs>
          <w:tab w:val="left" w:pos="1710"/>
        </w:tabs>
        <w:rPr>
          <w:rFonts w:ascii="Arial"/>
          <w:sz w:val="20"/>
          <w:szCs w:val="20"/>
        </w:rPr>
      </w:pPr>
    </w:p>
    <w:p w14:paraId="6C631570" w14:textId="4859CB7A" w:rsidR="00F6265D" w:rsidRPr="00F6265D" w:rsidRDefault="00F6265D" w:rsidP="00F6265D">
      <w:pPr>
        <w:pStyle w:val="Body"/>
        <w:shd w:val="clear" w:color="auto" w:fill="FFFFFF"/>
        <w:tabs>
          <w:tab w:val="left" w:pos="1710"/>
        </w:tabs>
        <w:rPr>
          <w:rFonts w:ascii="Arial"/>
          <w:sz w:val="24"/>
          <w:szCs w:val="24"/>
        </w:rPr>
      </w:pPr>
      <w:r w:rsidRPr="00F6265D">
        <w:rPr>
          <w:rFonts w:ascii="Arial"/>
          <w:sz w:val="24"/>
          <w:szCs w:val="24"/>
        </w:rPr>
        <w:t>None</w:t>
      </w:r>
      <w:r w:rsidR="0026302E" w:rsidRPr="00F6265D">
        <w:rPr>
          <w:rFonts w:ascii="Arial"/>
          <w:sz w:val="24"/>
          <w:szCs w:val="24"/>
        </w:rPr>
        <w:t xml:space="preserve"> </w:t>
      </w:r>
    </w:p>
    <w:p w14:paraId="553E59EB" w14:textId="2B5F96C4" w:rsidR="009A5280" w:rsidRDefault="0026302E">
      <w:pPr>
        <w:pStyle w:val="Body"/>
        <w:shd w:val="clear" w:color="auto" w:fill="FFFFFF"/>
        <w:rPr>
          <w:rFonts w:ascii="Arial" w:eastAsia="Arial" w:hAnsi="Arial" w:cs="Arial"/>
          <w:sz w:val="24"/>
          <w:szCs w:val="24"/>
        </w:rPr>
      </w:pPr>
      <w:r>
        <w:rPr>
          <w:rFonts w:ascii="Arial"/>
          <w:sz w:val="20"/>
          <w:szCs w:val="20"/>
        </w:rPr>
        <w:t xml:space="preserve"> </w:t>
      </w:r>
    </w:p>
    <w:p w14:paraId="540C7C2A"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3) Specify in detail the curriculum improvements </w:t>
      </w:r>
      <w:r>
        <w:rPr>
          <w:rFonts w:ascii="Arial Bold"/>
          <w:sz w:val="20"/>
          <w:szCs w:val="20"/>
        </w:rPr>
        <w:t>UNDER THE CONSIDERATION</w:t>
      </w:r>
      <w:r>
        <w:rPr>
          <w:rFonts w:ascii="Arial"/>
          <w:sz w:val="20"/>
          <w:szCs w:val="20"/>
        </w:rPr>
        <w:t xml:space="preserve"> in the department during the assessment cycle (F </w:t>
      </w:r>
      <w:r>
        <w:rPr>
          <w:rFonts w:hAnsi="Trebuchet MS"/>
          <w:sz w:val="20"/>
          <w:szCs w:val="20"/>
        </w:rPr>
        <w:t>’</w:t>
      </w:r>
      <w:r>
        <w:rPr>
          <w:rFonts w:ascii="Arial"/>
          <w:sz w:val="20"/>
          <w:szCs w:val="20"/>
        </w:rPr>
        <w:t>13</w:t>
      </w:r>
      <w:r>
        <w:rPr>
          <w:rFonts w:hAnsi="Trebuchet MS"/>
          <w:sz w:val="20"/>
          <w:szCs w:val="20"/>
        </w:rPr>
        <w:t xml:space="preserve"> </w:t>
      </w:r>
      <w:r>
        <w:rPr>
          <w:rFonts w:hAnsi="Trebuchet MS"/>
          <w:sz w:val="20"/>
          <w:szCs w:val="20"/>
        </w:rPr>
        <w:t>–</w:t>
      </w:r>
      <w:r>
        <w:rPr>
          <w:rFonts w:hAnsi="Trebuchet MS"/>
          <w:sz w:val="20"/>
          <w:szCs w:val="20"/>
        </w:rPr>
        <w:t xml:space="preserve"> </w:t>
      </w:r>
      <w:r>
        <w:rPr>
          <w:rFonts w:ascii="Arial"/>
          <w:sz w:val="20"/>
          <w:szCs w:val="20"/>
        </w:rPr>
        <w:t>S</w:t>
      </w:r>
      <w:r>
        <w:rPr>
          <w:rFonts w:hAnsi="Trebuchet MS"/>
          <w:sz w:val="20"/>
          <w:szCs w:val="20"/>
        </w:rPr>
        <w:t>’</w:t>
      </w:r>
      <w:r>
        <w:rPr>
          <w:rFonts w:ascii="Arial"/>
          <w:sz w:val="20"/>
          <w:szCs w:val="20"/>
        </w:rPr>
        <w:t>14) for a possible implementation in the next assessment cycle</w:t>
      </w:r>
    </w:p>
    <w:p w14:paraId="7E043165" w14:textId="37764F0C" w:rsidR="009A5280" w:rsidRDefault="0026302E">
      <w:pPr>
        <w:pStyle w:val="Body"/>
        <w:shd w:val="clear" w:color="auto" w:fill="FFFFFF"/>
        <w:rPr>
          <w:rFonts w:ascii="Arial" w:eastAsia="Arial" w:hAnsi="Arial" w:cs="Arial"/>
          <w:sz w:val="24"/>
          <w:szCs w:val="24"/>
        </w:rPr>
      </w:pPr>
      <w:r>
        <w:rPr>
          <w:rFonts w:ascii="Arial"/>
          <w:sz w:val="24"/>
          <w:szCs w:val="24"/>
        </w:rPr>
        <w:t>The MHR Department will discuss the pos</w:t>
      </w:r>
      <w:r w:rsidR="007C795A">
        <w:rPr>
          <w:rFonts w:ascii="Arial"/>
          <w:sz w:val="24"/>
          <w:szCs w:val="24"/>
        </w:rPr>
        <w:t>sible inclusion of an ethics module as part of</w:t>
      </w:r>
      <w:r>
        <w:rPr>
          <w:rFonts w:ascii="Arial"/>
          <w:sz w:val="24"/>
          <w:szCs w:val="24"/>
        </w:rPr>
        <w:t xml:space="preserve"> a future MHR 318 Expanded Course Outline (ECO). This is particularly important as we re-assess the MHR curriculum during the</w:t>
      </w:r>
      <w:r w:rsidR="007C795A">
        <w:rPr>
          <w:rFonts w:ascii="Arial"/>
          <w:sz w:val="24"/>
          <w:szCs w:val="24"/>
        </w:rPr>
        <w:t xml:space="preserve"> semester transition. The ethics module is an important first steps in order to teach CBA students ethics with a globalization context. If the CBA wants students to have a complex understanding of ethics within a globalization context, it is important that students are first introduced to basic ethics principles such as the nature of ethical dilemmas, social responsibility, et</w:t>
      </w:r>
      <w:r w:rsidR="00F16F7A">
        <w:rPr>
          <w:rFonts w:ascii="Arial"/>
          <w:sz w:val="24"/>
          <w:szCs w:val="24"/>
        </w:rPr>
        <w:t>c. Once students are taught these</w:t>
      </w:r>
      <w:r w:rsidR="007C795A">
        <w:rPr>
          <w:rFonts w:ascii="Arial"/>
          <w:sz w:val="24"/>
          <w:szCs w:val="24"/>
        </w:rPr>
        <w:t xml:space="preserve"> basic principles, then, issues of ethics in a globalization context can be taught. </w:t>
      </w:r>
      <w:r>
        <w:rPr>
          <w:rFonts w:ascii="Arial"/>
          <w:sz w:val="24"/>
          <w:szCs w:val="24"/>
        </w:rPr>
        <w:t xml:space="preserve">      </w:t>
      </w:r>
    </w:p>
    <w:p w14:paraId="01E7DD3E" w14:textId="77777777" w:rsidR="009A5280" w:rsidRDefault="0026302E">
      <w:pPr>
        <w:pStyle w:val="Body"/>
      </w:pPr>
      <w:r>
        <w:rPr>
          <w:rFonts w:ascii="Arial" w:eastAsia="Arial" w:hAnsi="Arial" w:cs="Arial"/>
          <w:sz w:val="20"/>
          <w:szCs w:val="20"/>
        </w:rPr>
        <w:br w:type="page"/>
      </w:r>
    </w:p>
    <w:p w14:paraId="371F3637" w14:textId="77777777" w:rsidR="009A5280" w:rsidRDefault="009A5280">
      <w:pPr>
        <w:pStyle w:val="Body"/>
        <w:rPr>
          <w:rFonts w:ascii="Arial" w:eastAsia="Arial" w:hAnsi="Arial" w:cs="Arial"/>
          <w:sz w:val="20"/>
          <w:szCs w:val="20"/>
        </w:rPr>
      </w:pPr>
    </w:p>
    <w:p w14:paraId="436FB9A5" w14:textId="77777777" w:rsidR="009A5280" w:rsidRDefault="009A5280">
      <w:pPr>
        <w:pStyle w:val="Body"/>
        <w:shd w:val="clear" w:color="auto" w:fill="FFFFFF"/>
        <w:rPr>
          <w:rFonts w:ascii="Arial" w:eastAsia="Arial" w:hAnsi="Arial" w:cs="Arial"/>
          <w:sz w:val="20"/>
          <w:szCs w:val="20"/>
        </w:rPr>
      </w:pPr>
    </w:p>
    <w:p w14:paraId="3031BB5F"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2 - Cumulative Assessment Results for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7EEDE979" w14:textId="77777777" w:rsidR="009A5280" w:rsidRDefault="0026302E">
      <w:pPr>
        <w:pStyle w:val="Body"/>
        <w:rPr>
          <w:rFonts w:ascii="Arial Bold" w:eastAsia="Arial Bold" w:hAnsi="Arial Bold" w:cs="Arial Bold"/>
          <w:sz w:val="24"/>
          <w:szCs w:val="24"/>
        </w:rPr>
      </w:pPr>
      <w:r>
        <w:rPr>
          <w:rFonts w:ascii="Arial Bold"/>
          <w:sz w:val="24"/>
          <w:szCs w:val="24"/>
          <w:lang w:val="fr-FR"/>
        </w:rPr>
        <w:t>Assessment Instrument</w:t>
      </w:r>
    </w:p>
    <w:p w14:paraId="5EEFA76A" w14:textId="54CD4BC1" w:rsidR="009A5280" w:rsidRPr="007C795A" w:rsidRDefault="007C795A" w:rsidP="007C795A">
      <w:pPr>
        <w:rPr>
          <w:rFonts w:ascii="Arial" w:hAnsi="Arial" w:cs="Arial"/>
        </w:rPr>
      </w:pPr>
      <w:r w:rsidRPr="00E4298B">
        <w:rPr>
          <w:rFonts w:ascii="Arial" w:hAnsi="Arial" w:cs="Arial"/>
        </w:rPr>
        <w:t>In order to assess O</w:t>
      </w:r>
      <w:r>
        <w:rPr>
          <w:rFonts w:ascii="Arial" w:hAnsi="Arial" w:cs="Arial"/>
        </w:rPr>
        <w:t xml:space="preserve">bjective C of Learning Goal # 3, Dr. Carlos B. Gonzalez identified </w:t>
      </w:r>
      <w:r w:rsidRPr="00E4298B">
        <w:rPr>
          <w:rFonts w:ascii="Arial" w:hAnsi="Arial" w:cs="Arial"/>
        </w:rPr>
        <w:t>a case dealing with business ethics in a globa</w:t>
      </w:r>
      <w:r w:rsidR="00A46C4F">
        <w:rPr>
          <w:rFonts w:ascii="Arial" w:hAnsi="Arial" w:cs="Arial"/>
        </w:rPr>
        <w:t xml:space="preserve">lization context </w:t>
      </w:r>
      <w:r w:rsidRPr="00E4298B">
        <w:rPr>
          <w:rFonts w:ascii="Arial" w:hAnsi="Arial" w:cs="Arial"/>
        </w:rPr>
        <w:t xml:space="preserve">and administered </w:t>
      </w:r>
      <w:r w:rsidR="00A46C4F">
        <w:rPr>
          <w:rFonts w:ascii="Arial" w:hAnsi="Arial" w:cs="Arial"/>
        </w:rPr>
        <w:t xml:space="preserve">it </w:t>
      </w:r>
      <w:r w:rsidRPr="00E4298B">
        <w:rPr>
          <w:rFonts w:ascii="Arial" w:hAnsi="Arial" w:cs="Arial"/>
        </w:rPr>
        <w:t xml:space="preserve">to students. Student responses were graded using an especially-developed rubric. Attachments A and B contain copies of the case and the rubric. The adopted case originated at the Makkula Applied Ethics Center at Santa Clara University. In the case, students had to apply different elements of ethical decision making to a plant relocation scenario. Specifically, students had to decide whether to relocate a US based factory to Mexico, the Philippines or South Africa.  This business case was selected to measure students’ ability </w:t>
      </w:r>
      <w:r>
        <w:rPr>
          <w:rFonts w:ascii="Arial" w:hAnsi="Arial" w:cs="Arial"/>
        </w:rPr>
        <w:t>to solve a business problem</w:t>
      </w:r>
      <w:r w:rsidRPr="00E4298B">
        <w:rPr>
          <w:rFonts w:ascii="Arial" w:hAnsi="Arial" w:cs="Arial"/>
        </w:rPr>
        <w:t xml:space="preserve"> </w:t>
      </w:r>
      <w:r>
        <w:rPr>
          <w:rFonts w:ascii="Arial" w:hAnsi="Arial" w:cs="Arial"/>
        </w:rPr>
        <w:t>(plant relocation) tied to a globalization</w:t>
      </w:r>
      <w:r w:rsidRPr="00E4298B">
        <w:rPr>
          <w:rFonts w:ascii="Arial" w:hAnsi="Arial" w:cs="Arial"/>
        </w:rPr>
        <w:t xml:space="preserve"> issue</w:t>
      </w:r>
      <w:r>
        <w:rPr>
          <w:rFonts w:ascii="Arial" w:hAnsi="Arial" w:cs="Arial"/>
        </w:rPr>
        <w:t xml:space="preserve"> (ethical considerations of international business)</w:t>
      </w:r>
      <w:r w:rsidRPr="00E4298B">
        <w:rPr>
          <w:rFonts w:ascii="Arial" w:hAnsi="Arial" w:cs="Arial"/>
        </w:rPr>
        <w:t xml:space="preserve">. </w:t>
      </w:r>
    </w:p>
    <w:p w14:paraId="2AF68159" w14:textId="77777777" w:rsidR="009A5280" w:rsidRDefault="009A5280">
      <w:pPr>
        <w:pStyle w:val="Body"/>
        <w:rPr>
          <w:rFonts w:ascii="Arial" w:eastAsia="Arial" w:hAnsi="Arial" w:cs="Arial"/>
          <w:sz w:val="24"/>
          <w:szCs w:val="24"/>
        </w:rPr>
      </w:pPr>
    </w:p>
    <w:p w14:paraId="4DCD0621" w14:textId="77777777" w:rsidR="009A5280" w:rsidRDefault="0026302E">
      <w:pPr>
        <w:pStyle w:val="Body"/>
        <w:rPr>
          <w:rFonts w:ascii="Arial Bold" w:eastAsia="Arial Bold" w:hAnsi="Arial Bold" w:cs="Arial Bold"/>
          <w:sz w:val="24"/>
          <w:szCs w:val="24"/>
        </w:rPr>
      </w:pPr>
      <w:r>
        <w:rPr>
          <w:rFonts w:ascii="Arial Bold"/>
          <w:sz w:val="24"/>
          <w:szCs w:val="24"/>
          <w:lang w:val="fr-FR"/>
        </w:rPr>
        <w:t>Assessment Results</w:t>
      </w:r>
    </w:p>
    <w:p w14:paraId="4D70EED0" w14:textId="49DDCDB7" w:rsidR="009A5280" w:rsidRPr="008A4133" w:rsidRDefault="007C795A">
      <w:pPr>
        <w:pStyle w:val="Body"/>
        <w:rPr>
          <w:rFonts w:ascii="Arial" w:eastAsia="Arial" w:hAnsi="Arial" w:cs="Arial"/>
          <w:sz w:val="24"/>
          <w:szCs w:val="24"/>
        </w:rPr>
      </w:pPr>
      <w:r w:rsidRPr="008A4133">
        <w:rPr>
          <w:rFonts w:ascii="Arial"/>
          <w:sz w:val="24"/>
          <w:szCs w:val="24"/>
        </w:rPr>
        <w:t>The two assessments of Objective C</w:t>
      </w:r>
      <w:r w:rsidR="0026302E" w:rsidRPr="008A4133">
        <w:rPr>
          <w:rFonts w:ascii="Arial"/>
          <w:sz w:val="24"/>
          <w:szCs w:val="24"/>
        </w:rPr>
        <w:t xml:space="preserve"> of Learning Goal # 3, show that CBA students </w:t>
      </w:r>
      <w:r w:rsidRPr="008A4133">
        <w:rPr>
          <w:rFonts w:ascii="Arial"/>
          <w:sz w:val="24"/>
          <w:szCs w:val="24"/>
        </w:rPr>
        <w:t xml:space="preserve">do not </w:t>
      </w:r>
      <w:r w:rsidR="0026302E" w:rsidRPr="008A4133">
        <w:rPr>
          <w:rFonts w:ascii="Arial"/>
          <w:sz w:val="24"/>
          <w:szCs w:val="24"/>
        </w:rPr>
        <w:t xml:space="preserve">demonstrate </w:t>
      </w:r>
      <w:r w:rsidR="000313DF">
        <w:rPr>
          <w:rFonts w:ascii="Arial"/>
          <w:sz w:val="24"/>
          <w:szCs w:val="24"/>
        </w:rPr>
        <w:t xml:space="preserve">the </w:t>
      </w:r>
      <w:r w:rsidR="00DC14B2" w:rsidRPr="008A4133">
        <w:rPr>
          <w:rFonts w:ascii="Arial" w:hAnsi="Arial" w:cs="Arial"/>
          <w:sz w:val="24"/>
          <w:szCs w:val="24"/>
        </w:rPr>
        <w:t>ability to solve a business problem (plant relocation) tied to a globalization issue (ethical considerations of international business).</w:t>
      </w:r>
      <w:r w:rsidR="00DC14B2" w:rsidRPr="008A4133">
        <w:rPr>
          <w:rFonts w:ascii="Arial"/>
          <w:sz w:val="24"/>
          <w:szCs w:val="24"/>
        </w:rPr>
        <w:t xml:space="preserve"> </w:t>
      </w:r>
      <w:r w:rsidR="00C84842">
        <w:rPr>
          <w:rFonts w:ascii="Arial"/>
          <w:sz w:val="24"/>
          <w:szCs w:val="24"/>
        </w:rPr>
        <w:t>Specifically</w:t>
      </w:r>
      <w:r w:rsidR="0026302E" w:rsidRPr="008A4133">
        <w:rPr>
          <w:rFonts w:ascii="Arial"/>
          <w:sz w:val="24"/>
          <w:szCs w:val="24"/>
        </w:rPr>
        <w:t>, during the Fal</w:t>
      </w:r>
      <w:r w:rsidR="00DC14B2" w:rsidRPr="008A4133">
        <w:rPr>
          <w:rFonts w:ascii="Arial"/>
          <w:sz w:val="24"/>
          <w:szCs w:val="24"/>
        </w:rPr>
        <w:t>l 2013, the average score of 6.25 was below</w:t>
      </w:r>
      <w:r w:rsidR="008A4133" w:rsidRPr="008A4133">
        <w:rPr>
          <w:rFonts w:ascii="Arial"/>
          <w:sz w:val="24"/>
          <w:szCs w:val="24"/>
        </w:rPr>
        <w:t xml:space="preserve"> the standard of 7</w:t>
      </w:r>
      <w:r w:rsidR="0026302E" w:rsidRPr="008A4133">
        <w:rPr>
          <w:rFonts w:ascii="Arial"/>
          <w:sz w:val="24"/>
          <w:szCs w:val="24"/>
        </w:rPr>
        <w:t xml:space="preserve"> determined by the College of Business as an </w:t>
      </w:r>
      <w:r w:rsidR="0026302E" w:rsidRPr="008A4133">
        <w:rPr>
          <w:sz w:val="24"/>
          <w:szCs w:val="24"/>
        </w:rPr>
        <w:t>“</w:t>
      </w:r>
      <w:r w:rsidR="0026302E" w:rsidRPr="008A4133">
        <w:rPr>
          <w:rFonts w:ascii="Arial"/>
          <w:sz w:val="24"/>
          <w:szCs w:val="24"/>
        </w:rPr>
        <w:t>acceptable performance.</w:t>
      </w:r>
      <w:r w:rsidR="0026302E" w:rsidRPr="008A4133">
        <w:rPr>
          <w:sz w:val="24"/>
          <w:szCs w:val="24"/>
        </w:rPr>
        <w:t>”</w:t>
      </w:r>
      <w:r w:rsidR="008A4133" w:rsidRPr="008A4133">
        <w:rPr>
          <w:rFonts w:ascii="Arial"/>
          <w:sz w:val="24"/>
          <w:szCs w:val="24"/>
        </w:rPr>
        <w:t xml:space="preserve"> Moreover, </w:t>
      </w:r>
      <w:r w:rsidR="008A4133">
        <w:rPr>
          <w:rFonts w:ascii="Arial"/>
          <w:sz w:val="24"/>
          <w:szCs w:val="24"/>
        </w:rPr>
        <w:t xml:space="preserve">only </w:t>
      </w:r>
      <w:r w:rsidR="008A4133" w:rsidRPr="008A4133">
        <w:rPr>
          <w:rFonts w:ascii="Arial"/>
          <w:sz w:val="24"/>
          <w:szCs w:val="24"/>
        </w:rPr>
        <w:t>50</w:t>
      </w:r>
      <w:r w:rsidR="0026302E" w:rsidRPr="008A4133">
        <w:rPr>
          <w:rFonts w:ascii="Arial"/>
          <w:sz w:val="24"/>
          <w:szCs w:val="24"/>
        </w:rPr>
        <w:t xml:space="preserve">% of our </w:t>
      </w:r>
      <w:r w:rsidR="008A4133" w:rsidRPr="008A4133">
        <w:rPr>
          <w:rFonts w:ascii="Arial"/>
          <w:sz w:val="24"/>
          <w:szCs w:val="24"/>
        </w:rPr>
        <w:t>students achieved a score of 7</w:t>
      </w:r>
      <w:r w:rsidR="0026302E" w:rsidRPr="008A4133">
        <w:rPr>
          <w:rFonts w:ascii="Arial"/>
          <w:sz w:val="24"/>
          <w:szCs w:val="24"/>
        </w:rPr>
        <w:t>or higher</w:t>
      </w:r>
      <w:r w:rsidR="008A4133">
        <w:rPr>
          <w:rFonts w:ascii="Arial"/>
          <w:sz w:val="24"/>
          <w:szCs w:val="24"/>
        </w:rPr>
        <w:t xml:space="preserve">, far below the 70% rate established by the CBA. </w:t>
      </w:r>
    </w:p>
    <w:p w14:paraId="00867EB4" w14:textId="2D4AC657" w:rsidR="009A5280" w:rsidRDefault="0026302E">
      <w:pPr>
        <w:pStyle w:val="Body"/>
        <w:rPr>
          <w:rFonts w:ascii="Arial" w:eastAsia="Arial" w:hAnsi="Arial" w:cs="Arial"/>
          <w:sz w:val="24"/>
          <w:szCs w:val="24"/>
        </w:rPr>
      </w:pPr>
      <w:r>
        <w:rPr>
          <w:rFonts w:ascii="Arial"/>
          <w:sz w:val="24"/>
          <w:szCs w:val="24"/>
        </w:rPr>
        <w:t>Similarly, the assessment performed d</w:t>
      </w:r>
      <w:r w:rsidR="008A4133">
        <w:rPr>
          <w:rFonts w:ascii="Arial"/>
          <w:sz w:val="24"/>
          <w:szCs w:val="24"/>
        </w:rPr>
        <w:t xml:space="preserve">uring the Spring 2014 showed </w:t>
      </w:r>
      <w:r w:rsidR="008A4133" w:rsidRPr="008A4133">
        <w:rPr>
          <w:rFonts w:ascii="Arial"/>
          <w:sz w:val="24"/>
          <w:szCs w:val="24"/>
        </w:rPr>
        <w:t xml:space="preserve">that CBA students do not demonstrate </w:t>
      </w:r>
      <w:r w:rsidR="008A4133">
        <w:rPr>
          <w:rFonts w:ascii="Arial"/>
          <w:sz w:val="24"/>
          <w:szCs w:val="24"/>
        </w:rPr>
        <w:t xml:space="preserve">the </w:t>
      </w:r>
      <w:r w:rsidR="008A4133" w:rsidRPr="008A4133">
        <w:rPr>
          <w:rFonts w:ascii="Arial" w:hAnsi="Arial" w:cs="Arial"/>
          <w:sz w:val="24"/>
          <w:szCs w:val="24"/>
        </w:rPr>
        <w:t>ability to solve a business problem (plant relocation) tied to a globalization issue (ethical considerations of international business).</w:t>
      </w:r>
      <w:r w:rsidR="008A4133" w:rsidRPr="008A4133">
        <w:rPr>
          <w:rFonts w:ascii="Arial"/>
          <w:sz w:val="24"/>
          <w:szCs w:val="24"/>
        </w:rPr>
        <w:t xml:space="preserve"> </w:t>
      </w:r>
      <w:r w:rsidR="008A4133">
        <w:rPr>
          <w:rFonts w:ascii="Arial"/>
          <w:sz w:val="24"/>
          <w:szCs w:val="24"/>
        </w:rPr>
        <w:t>The average score of 6.75% was below the standard of 7</w:t>
      </w:r>
      <w:r>
        <w:rPr>
          <w:rFonts w:ascii="Arial"/>
          <w:sz w:val="24"/>
          <w:szCs w:val="24"/>
        </w:rPr>
        <w:t xml:space="preserve"> determined by the College of Business as an </w:t>
      </w:r>
      <w:r>
        <w:rPr>
          <w:sz w:val="24"/>
          <w:szCs w:val="24"/>
        </w:rPr>
        <w:t>“</w:t>
      </w:r>
      <w:r>
        <w:rPr>
          <w:rFonts w:ascii="Arial"/>
          <w:sz w:val="24"/>
          <w:szCs w:val="24"/>
        </w:rPr>
        <w:t>acceptable performance.</w:t>
      </w:r>
      <w:r>
        <w:rPr>
          <w:sz w:val="24"/>
          <w:szCs w:val="24"/>
        </w:rPr>
        <w:t>”</w:t>
      </w:r>
      <w:r w:rsidR="008A4133">
        <w:rPr>
          <w:rFonts w:ascii="Arial"/>
          <w:sz w:val="24"/>
          <w:szCs w:val="24"/>
        </w:rPr>
        <w:t xml:space="preserve"> Moreover, only 69</w:t>
      </w:r>
      <w:r>
        <w:rPr>
          <w:rFonts w:ascii="Arial"/>
          <w:sz w:val="24"/>
          <w:szCs w:val="24"/>
        </w:rPr>
        <w:t>% of our students achieved a s</w:t>
      </w:r>
      <w:r w:rsidR="008A4133">
        <w:rPr>
          <w:rFonts w:ascii="Arial"/>
          <w:sz w:val="24"/>
          <w:szCs w:val="24"/>
        </w:rPr>
        <w:t xml:space="preserve">core of 7. </w:t>
      </w:r>
      <w:r w:rsidR="00012CF3">
        <w:rPr>
          <w:rFonts w:ascii="Arial"/>
          <w:sz w:val="24"/>
          <w:szCs w:val="24"/>
        </w:rPr>
        <w:t>However, t</w:t>
      </w:r>
      <w:r w:rsidR="000E6547">
        <w:rPr>
          <w:rFonts w:ascii="Arial"/>
          <w:sz w:val="24"/>
          <w:szCs w:val="24"/>
        </w:rPr>
        <w:t>hese results are much closer to the 7 average score and 70%</w:t>
      </w:r>
      <w:r w:rsidR="008A4133">
        <w:rPr>
          <w:rFonts w:ascii="Arial"/>
          <w:sz w:val="24"/>
          <w:szCs w:val="24"/>
        </w:rPr>
        <w:t xml:space="preserve"> </w:t>
      </w:r>
      <w:r w:rsidR="000E6547">
        <w:rPr>
          <w:rFonts w:ascii="Arial"/>
          <w:sz w:val="24"/>
          <w:szCs w:val="24"/>
        </w:rPr>
        <w:t xml:space="preserve">rate </w:t>
      </w:r>
      <w:r w:rsidR="008A4133">
        <w:rPr>
          <w:rFonts w:ascii="Arial"/>
          <w:sz w:val="24"/>
          <w:szCs w:val="24"/>
        </w:rPr>
        <w:t>requ</w:t>
      </w:r>
      <w:r w:rsidR="000E6547">
        <w:rPr>
          <w:rFonts w:ascii="Arial"/>
          <w:sz w:val="24"/>
          <w:szCs w:val="24"/>
        </w:rPr>
        <w:t>ired by the CBA. E</w:t>
      </w:r>
      <w:r w:rsidR="008A4133">
        <w:rPr>
          <w:rFonts w:ascii="Arial"/>
          <w:sz w:val="24"/>
          <w:szCs w:val="24"/>
        </w:rPr>
        <w:t>ven though students were not presented with any intervention designed to deal with Objective C, their scores increased. I think the main reason for this improvement is that students took this assessment at the e</w:t>
      </w:r>
      <w:r w:rsidR="002A2D46">
        <w:rPr>
          <w:rFonts w:ascii="Arial"/>
          <w:sz w:val="24"/>
          <w:szCs w:val="24"/>
        </w:rPr>
        <w:t xml:space="preserve">nd of the Spring 2014. It is reasonable to expect that they had been </w:t>
      </w:r>
      <w:r w:rsidR="008A4133">
        <w:rPr>
          <w:rFonts w:ascii="Arial"/>
          <w:sz w:val="24"/>
          <w:szCs w:val="24"/>
        </w:rPr>
        <w:t>exposed to elements of ethics</w:t>
      </w:r>
      <w:r w:rsidR="002A2D46">
        <w:rPr>
          <w:rFonts w:ascii="Arial"/>
          <w:sz w:val="24"/>
          <w:szCs w:val="24"/>
        </w:rPr>
        <w:t xml:space="preserve"> during their fall and winter course work</w:t>
      </w:r>
      <w:r w:rsidR="008A4133">
        <w:rPr>
          <w:rFonts w:ascii="Arial"/>
          <w:sz w:val="24"/>
          <w:szCs w:val="24"/>
        </w:rPr>
        <w:t xml:space="preserve">. </w:t>
      </w:r>
      <w:r w:rsidR="002A2D46">
        <w:rPr>
          <w:rFonts w:ascii="Arial"/>
          <w:sz w:val="24"/>
          <w:szCs w:val="24"/>
        </w:rPr>
        <w:t>Nevertheless, while there was improvement, the scores are still below the accepted benchmarks es</w:t>
      </w:r>
      <w:r w:rsidR="00472537">
        <w:rPr>
          <w:rFonts w:ascii="Arial"/>
          <w:sz w:val="24"/>
          <w:szCs w:val="24"/>
        </w:rPr>
        <w:t>tablished by the CBA and the ALC</w:t>
      </w:r>
      <w:r w:rsidR="002A2D46">
        <w:rPr>
          <w:rFonts w:ascii="Arial"/>
          <w:sz w:val="24"/>
          <w:szCs w:val="24"/>
        </w:rPr>
        <w:t xml:space="preserve">I. </w:t>
      </w:r>
    </w:p>
    <w:p w14:paraId="42B76A66" w14:textId="77777777" w:rsidR="009A5280" w:rsidRDefault="009A5280">
      <w:pPr>
        <w:pStyle w:val="Body"/>
        <w:rPr>
          <w:rFonts w:ascii="Arial" w:eastAsia="Arial" w:hAnsi="Arial" w:cs="Arial"/>
          <w:sz w:val="24"/>
          <w:szCs w:val="24"/>
        </w:rPr>
      </w:pPr>
    </w:p>
    <w:p w14:paraId="1179AEF0" w14:textId="77777777" w:rsidR="009A5280" w:rsidRDefault="0026302E">
      <w:pPr>
        <w:pStyle w:val="Body"/>
        <w:rPr>
          <w:rFonts w:ascii="Arial Bold" w:eastAsia="Arial Bold" w:hAnsi="Arial Bold" w:cs="Arial Bold"/>
          <w:sz w:val="24"/>
          <w:szCs w:val="24"/>
        </w:rPr>
      </w:pPr>
      <w:r>
        <w:rPr>
          <w:rFonts w:ascii="Arial Bold"/>
          <w:sz w:val="24"/>
          <w:szCs w:val="24"/>
        </w:rPr>
        <w:t>Summary of the cumulative assessment results</w:t>
      </w:r>
    </w:p>
    <w:p w14:paraId="17824F3D" w14:textId="00E059A7" w:rsidR="009A5280" w:rsidRDefault="0026302E" w:rsidP="000E6547">
      <w:pPr>
        <w:pStyle w:val="Body"/>
        <w:rPr>
          <w:rFonts w:ascii="Arial" w:hAnsi="Arial" w:cs="Arial"/>
          <w:sz w:val="24"/>
          <w:szCs w:val="24"/>
        </w:rPr>
      </w:pPr>
      <w:r>
        <w:rPr>
          <w:rFonts w:ascii="Arial"/>
          <w:sz w:val="24"/>
          <w:szCs w:val="24"/>
        </w:rPr>
        <w:t>The</w:t>
      </w:r>
      <w:r w:rsidR="009251D8">
        <w:rPr>
          <w:rFonts w:ascii="Arial"/>
          <w:sz w:val="24"/>
          <w:szCs w:val="24"/>
        </w:rPr>
        <w:t xml:space="preserve"> assessments evidenced that </w:t>
      </w:r>
      <w:r>
        <w:rPr>
          <w:rFonts w:ascii="Arial"/>
          <w:sz w:val="24"/>
          <w:szCs w:val="24"/>
        </w:rPr>
        <w:t>College of Business of Business Administ</w:t>
      </w:r>
      <w:r w:rsidR="000E6547">
        <w:rPr>
          <w:rFonts w:ascii="Arial"/>
          <w:sz w:val="24"/>
          <w:szCs w:val="24"/>
        </w:rPr>
        <w:t xml:space="preserve">ration students </w:t>
      </w:r>
      <w:r w:rsidR="00F06BD9">
        <w:rPr>
          <w:rFonts w:ascii="Arial"/>
          <w:sz w:val="24"/>
          <w:szCs w:val="24"/>
        </w:rPr>
        <w:t xml:space="preserve">are not capable of </w:t>
      </w:r>
      <w:r w:rsidR="000E6547">
        <w:rPr>
          <w:rFonts w:ascii="Arial"/>
          <w:sz w:val="24"/>
          <w:szCs w:val="24"/>
        </w:rPr>
        <w:t xml:space="preserve">competently </w:t>
      </w:r>
      <w:r w:rsidR="000E6547" w:rsidRPr="00E4298B">
        <w:rPr>
          <w:rFonts w:ascii="Arial" w:hAnsi="Arial" w:cs="Arial"/>
          <w:sz w:val="24"/>
          <w:szCs w:val="24"/>
        </w:rPr>
        <w:t>consider</w:t>
      </w:r>
      <w:r w:rsidR="00F06BD9">
        <w:rPr>
          <w:rFonts w:ascii="Arial" w:hAnsi="Arial" w:cs="Arial"/>
          <w:sz w:val="24"/>
          <w:szCs w:val="24"/>
        </w:rPr>
        <w:t>ing</w:t>
      </w:r>
      <w:r w:rsidR="000E6547" w:rsidRPr="00E4298B">
        <w:rPr>
          <w:rFonts w:ascii="Arial" w:hAnsi="Arial" w:cs="Arial"/>
          <w:sz w:val="24"/>
          <w:szCs w:val="24"/>
        </w:rPr>
        <w:t xml:space="preserve"> </w:t>
      </w:r>
      <w:r w:rsidR="00F06BD9">
        <w:rPr>
          <w:rFonts w:ascii="Arial" w:hAnsi="Arial" w:cs="Arial"/>
          <w:sz w:val="24"/>
          <w:szCs w:val="24"/>
        </w:rPr>
        <w:t>global issues (ethics)</w:t>
      </w:r>
      <w:r w:rsidR="000E6547" w:rsidRPr="00E4298B">
        <w:rPr>
          <w:rFonts w:ascii="Arial" w:hAnsi="Arial" w:cs="Arial"/>
          <w:sz w:val="24"/>
          <w:szCs w:val="24"/>
        </w:rPr>
        <w:t xml:space="preserve"> when solving business </w:t>
      </w:r>
      <w:r w:rsidR="00F06BD9">
        <w:rPr>
          <w:rFonts w:ascii="Arial" w:hAnsi="Arial" w:cs="Arial"/>
          <w:sz w:val="24"/>
          <w:szCs w:val="24"/>
        </w:rPr>
        <w:t xml:space="preserve">a problem (plant relocation). In other words, students in both assessments failed to apply ethical considerations based on social responsibility and ethics to an international plant relocation. This a serious deficiency the CBA needs to addressed. </w:t>
      </w:r>
    </w:p>
    <w:p w14:paraId="17D89402" w14:textId="4EDDFAFA" w:rsidR="005120C2" w:rsidRDefault="005120C2" w:rsidP="000E6547">
      <w:pPr>
        <w:pStyle w:val="Body"/>
        <w:rPr>
          <w:rFonts w:ascii="Arial" w:eastAsia="Arial" w:hAnsi="Arial" w:cs="Arial"/>
          <w:sz w:val="24"/>
          <w:szCs w:val="24"/>
        </w:rPr>
      </w:pPr>
      <w:r>
        <w:rPr>
          <w:rFonts w:ascii="Arial" w:hAnsi="Arial" w:cs="Arial"/>
          <w:sz w:val="24"/>
          <w:szCs w:val="24"/>
        </w:rPr>
        <w:t xml:space="preserve">In 1991, Dr. Nancy Adler of </w:t>
      </w:r>
      <w:r w:rsidR="000B2502">
        <w:rPr>
          <w:rFonts w:ascii="Arial" w:hAnsi="Arial" w:cs="Arial"/>
          <w:sz w:val="24"/>
          <w:szCs w:val="24"/>
        </w:rPr>
        <w:t>McGill</w:t>
      </w:r>
      <w:r>
        <w:rPr>
          <w:rFonts w:ascii="Arial" w:hAnsi="Arial" w:cs="Arial"/>
          <w:sz w:val="24"/>
          <w:szCs w:val="24"/>
        </w:rPr>
        <w:t xml:space="preserve"> University, wrote a groundbreaking article titled “The Parochial </w:t>
      </w:r>
      <w:r w:rsidR="000B2502">
        <w:rPr>
          <w:rFonts w:ascii="Arial" w:hAnsi="Arial" w:cs="Arial"/>
          <w:sz w:val="24"/>
          <w:szCs w:val="24"/>
        </w:rPr>
        <w:t>Dinosaur</w:t>
      </w:r>
      <w:r>
        <w:rPr>
          <w:rFonts w:ascii="Arial" w:hAnsi="Arial" w:cs="Arial"/>
          <w:sz w:val="24"/>
          <w:szCs w:val="24"/>
        </w:rPr>
        <w:t xml:space="preserve">: Organizational Science in a Global Context,” in the article she presented a scathing criticism of the practice of management education and research in the USA that </w:t>
      </w:r>
      <w:r w:rsidR="000A0BB9">
        <w:rPr>
          <w:rFonts w:ascii="Arial" w:hAnsi="Arial" w:cs="Arial"/>
          <w:sz w:val="24"/>
          <w:szCs w:val="24"/>
        </w:rPr>
        <w:t xml:space="preserve">ignores other cultural contexts </w:t>
      </w:r>
      <w:r>
        <w:rPr>
          <w:rFonts w:ascii="Arial" w:hAnsi="Arial" w:cs="Arial"/>
          <w:sz w:val="24"/>
          <w:szCs w:val="24"/>
        </w:rPr>
        <w:t xml:space="preserve">around the planet and assumes American universalism. In a way, I believe that the core of the business core courses, can be described as parochial. That is, there is no place </w:t>
      </w:r>
      <w:r w:rsidR="000B2502">
        <w:rPr>
          <w:rFonts w:ascii="Arial" w:hAnsi="Arial" w:cs="Arial"/>
          <w:sz w:val="24"/>
          <w:szCs w:val="24"/>
        </w:rPr>
        <w:t>where our students consider the complex realities of a globalized business environment</w:t>
      </w:r>
      <w:r w:rsidR="000A0BB9">
        <w:rPr>
          <w:rFonts w:ascii="Arial" w:hAnsi="Arial" w:cs="Arial"/>
          <w:sz w:val="24"/>
          <w:szCs w:val="24"/>
        </w:rPr>
        <w:t>. I think this</w:t>
      </w:r>
      <w:r w:rsidR="000B2502">
        <w:rPr>
          <w:rFonts w:ascii="Arial" w:hAnsi="Arial" w:cs="Arial"/>
          <w:sz w:val="24"/>
          <w:szCs w:val="24"/>
        </w:rPr>
        <w:t xml:space="preserve"> is a serious concern the CBA must address. </w:t>
      </w:r>
    </w:p>
    <w:p w14:paraId="7D26A083" w14:textId="77777777" w:rsidR="009A5280" w:rsidRDefault="0026302E">
      <w:pPr>
        <w:pStyle w:val="Body"/>
        <w:rPr>
          <w:rFonts w:ascii="Arial Bold" w:eastAsia="Arial Bold" w:hAnsi="Arial Bold" w:cs="Arial Bold"/>
          <w:sz w:val="24"/>
          <w:szCs w:val="24"/>
        </w:rPr>
      </w:pPr>
      <w:r>
        <w:rPr>
          <w:rFonts w:ascii="Arial Bold"/>
          <w:sz w:val="24"/>
          <w:szCs w:val="24"/>
        </w:rPr>
        <w:t>Overall Recommendations</w:t>
      </w:r>
    </w:p>
    <w:p w14:paraId="4DE8BB1F" w14:textId="77777777" w:rsidR="009A5280" w:rsidRDefault="0026302E">
      <w:pPr>
        <w:pStyle w:val="Body"/>
        <w:rPr>
          <w:rFonts w:ascii="Arial" w:eastAsia="Arial" w:hAnsi="Arial" w:cs="Arial"/>
          <w:sz w:val="24"/>
          <w:szCs w:val="24"/>
        </w:rPr>
      </w:pPr>
      <w:r>
        <w:rPr>
          <w:rFonts w:ascii="Arial"/>
          <w:sz w:val="24"/>
          <w:szCs w:val="24"/>
        </w:rPr>
        <w:t xml:space="preserve">Based on your analysis of the cumulative assessment results for </w:t>
      </w:r>
      <w:r>
        <w:rPr>
          <w:sz w:val="24"/>
          <w:szCs w:val="24"/>
        </w:rPr>
        <w:t>’</w:t>
      </w:r>
      <w:r>
        <w:rPr>
          <w:rFonts w:ascii="Arial"/>
          <w:sz w:val="24"/>
          <w:szCs w:val="24"/>
        </w:rPr>
        <w:t>13</w:t>
      </w:r>
      <w:r>
        <w:rPr>
          <w:sz w:val="24"/>
          <w:szCs w:val="24"/>
        </w:rPr>
        <w:t xml:space="preserve"> – ’</w:t>
      </w:r>
      <w:r>
        <w:rPr>
          <w:rFonts w:ascii="Arial"/>
          <w:sz w:val="24"/>
          <w:szCs w:val="24"/>
        </w:rPr>
        <w:t>14, what are your recommendations to ALCI for:</w:t>
      </w:r>
    </w:p>
    <w:p w14:paraId="3F842D1A" w14:textId="77777777" w:rsidR="00BD04CE" w:rsidRPr="00BD04CE"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 xml:space="preserve">Future </w:t>
      </w:r>
      <w:r>
        <w:rPr>
          <w:rFonts w:ascii="Arial Bold"/>
          <w:sz w:val="24"/>
          <w:szCs w:val="24"/>
        </w:rPr>
        <w:t>curriculum improvements</w:t>
      </w:r>
      <w:r>
        <w:rPr>
          <w:rFonts w:ascii="Arial"/>
          <w:sz w:val="24"/>
          <w:szCs w:val="24"/>
        </w:rPr>
        <w:t xml:space="preserve"> </w:t>
      </w:r>
      <w:r>
        <w:rPr>
          <w:rFonts w:hAnsi="Arial"/>
          <w:sz w:val="24"/>
          <w:szCs w:val="24"/>
        </w:rPr>
        <w:t>–</w:t>
      </w:r>
      <w:r>
        <w:rPr>
          <w:rFonts w:hAnsi="Arial"/>
          <w:sz w:val="24"/>
          <w:szCs w:val="24"/>
        </w:rPr>
        <w:t xml:space="preserve"> </w:t>
      </w:r>
    </w:p>
    <w:p w14:paraId="745F8613" w14:textId="4CC310DE" w:rsidR="009A5280" w:rsidRPr="00BD04CE" w:rsidRDefault="00D16FB5" w:rsidP="00BD04CE">
      <w:pPr>
        <w:pStyle w:val="ListParagraph"/>
        <w:numPr>
          <w:ilvl w:val="2"/>
          <w:numId w:val="3"/>
        </w:numPr>
        <w:rPr>
          <w:rFonts w:ascii="Arial" w:eastAsia="Arial" w:hAnsi="Arial" w:cs="Arial"/>
        </w:rPr>
      </w:pPr>
      <w:r>
        <w:rPr>
          <w:rFonts w:ascii="Arial"/>
          <w:sz w:val="24"/>
          <w:szCs w:val="24"/>
        </w:rPr>
        <w:t xml:space="preserve">Implement the ethics module Dr. Preeti Wadhwa is developing for MHR 318. Expand this module to include elements of ethics within a globalization context. </w:t>
      </w:r>
    </w:p>
    <w:p w14:paraId="0D632548" w14:textId="2F99EF75" w:rsidR="00BD04CE" w:rsidRDefault="00BD04CE" w:rsidP="00BD04CE">
      <w:pPr>
        <w:pStyle w:val="ListParagraph"/>
        <w:numPr>
          <w:ilvl w:val="2"/>
          <w:numId w:val="3"/>
        </w:numPr>
        <w:rPr>
          <w:rFonts w:ascii="Arial" w:eastAsia="Arial" w:hAnsi="Arial" w:cs="Arial"/>
        </w:rPr>
      </w:pPr>
      <w:r>
        <w:rPr>
          <w:rFonts w:ascii="Arial"/>
          <w:sz w:val="24"/>
          <w:szCs w:val="24"/>
        </w:rPr>
        <w:t xml:space="preserve">Elements of globalization and international business must be specifically addressed in the business core coursework. </w:t>
      </w:r>
    </w:p>
    <w:p w14:paraId="0FA783BC" w14:textId="77777777" w:rsidR="009A5280"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 xml:space="preserve">Future improvement in the </w:t>
      </w:r>
      <w:r>
        <w:rPr>
          <w:rFonts w:ascii="Arial Bold"/>
          <w:sz w:val="24"/>
          <w:szCs w:val="24"/>
        </w:rPr>
        <w:t>process and procedures</w:t>
      </w:r>
      <w:r>
        <w:rPr>
          <w:rFonts w:ascii="Arial"/>
          <w:sz w:val="24"/>
          <w:szCs w:val="24"/>
        </w:rPr>
        <w:t xml:space="preserve"> of the business core assessment</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I have several recommendations: </w:t>
      </w:r>
    </w:p>
    <w:p w14:paraId="28758E74" w14:textId="7AC5FCFA"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Assessment efforts should be directed by the faculty of the Department being assessed. </w:t>
      </w:r>
      <w:r w:rsidR="002A77A0">
        <w:rPr>
          <w:rFonts w:ascii="Arial"/>
          <w:sz w:val="24"/>
          <w:szCs w:val="24"/>
        </w:rPr>
        <w:t xml:space="preserve">Each academic department in the CBA has the expert knowledge necessary to assesses the achievement of their own pedagogical objectives. Therefore, they should be in charge of measuring </w:t>
      </w:r>
      <w:r w:rsidR="00646E67">
        <w:rPr>
          <w:rFonts w:ascii="Arial"/>
          <w:sz w:val="24"/>
          <w:szCs w:val="24"/>
        </w:rPr>
        <w:t>learning objectives that follow within</w:t>
      </w:r>
      <w:r w:rsidR="002A77A0">
        <w:rPr>
          <w:rFonts w:ascii="Arial"/>
          <w:sz w:val="24"/>
          <w:szCs w:val="24"/>
        </w:rPr>
        <w:t xml:space="preserve"> their </w:t>
      </w:r>
      <w:r w:rsidR="00646E67">
        <w:rPr>
          <w:rFonts w:ascii="Arial"/>
          <w:sz w:val="24"/>
          <w:szCs w:val="24"/>
        </w:rPr>
        <w:t>discipline</w:t>
      </w:r>
      <w:r w:rsidR="002A77A0">
        <w:rPr>
          <w:rFonts w:ascii="Arial"/>
          <w:sz w:val="24"/>
          <w:szCs w:val="24"/>
        </w:rPr>
        <w:t xml:space="preserve">. If changes and suggestions are to be made to </w:t>
      </w:r>
      <w:r w:rsidR="00646E67">
        <w:rPr>
          <w:rFonts w:ascii="Arial"/>
          <w:sz w:val="24"/>
          <w:szCs w:val="24"/>
        </w:rPr>
        <w:t xml:space="preserve">the curriculum of </w:t>
      </w:r>
      <w:r w:rsidR="002A77A0">
        <w:rPr>
          <w:rFonts w:ascii="Arial"/>
          <w:sz w:val="24"/>
          <w:szCs w:val="24"/>
        </w:rPr>
        <w:t xml:space="preserve">each </w:t>
      </w:r>
      <w:r w:rsidR="00646E67">
        <w:rPr>
          <w:rFonts w:ascii="Arial"/>
          <w:sz w:val="24"/>
          <w:szCs w:val="24"/>
        </w:rPr>
        <w:t>department;</w:t>
      </w:r>
      <w:r w:rsidR="002A77A0">
        <w:rPr>
          <w:rFonts w:ascii="Arial"/>
          <w:sz w:val="24"/>
          <w:szCs w:val="24"/>
        </w:rPr>
        <w:t xml:space="preserve"> the professional training and expertise </w:t>
      </w:r>
      <w:r w:rsidR="00646E67">
        <w:rPr>
          <w:rFonts w:ascii="Arial"/>
          <w:sz w:val="24"/>
          <w:szCs w:val="24"/>
        </w:rPr>
        <w:t xml:space="preserve">of the assessment associate </w:t>
      </w:r>
      <w:r w:rsidR="002A77A0">
        <w:rPr>
          <w:rFonts w:ascii="Arial"/>
          <w:sz w:val="24"/>
          <w:szCs w:val="24"/>
        </w:rPr>
        <w:t>must be acknowledge</w:t>
      </w:r>
      <w:r w:rsidR="00646E67">
        <w:rPr>
          <w:rFonts w:ascii="Arial"/>
          <w:sz w:val="24"/>
          <w:szCs w:val="24"/>
        </w:rPr>
        <w:t>d</w:t>
      </w:r>
      <w:r w:rsidR="002A77A0">
        <w:rPr>
          <w:rFonts w:ascii="Arial"/>
          <w:sz w:val="24"/>
          <w:szCs w:val="24"/>
        </w:rPr>
        <w:t xml:space="preserve"> by the </w:t>
      </w:r>
      <w:r w:rsidR="00646E67">
        <w:rPr>
          <w:rFonts w:ascii="Arial"/>
          <w:sz w:val="24"/>
          <w:szCs w:val="24"/>
        </w:rPr>
        <w:t xml:space="preserve">faculty of the </w:t>
      </w:r>
      <w:r w:rsidR="002A77A0">
        <w:rPr>
          <w:rFonts w:ascii="Arial"/>
          <w:sz w:val="24"/>
          <w:szCs w:val="24"/>
        </w:rPr>
        <w:t>department being assessed.</w:t>
      </w:r>
      <w:r w:rsidR="00646E67">
        <w:rPr>
          <w:rFonts w:ascii="Arial"/>
          <w:sz w:val="24"/>
          <w:szCs w:val="24"/>
        </w:rPr>
        <w:t xml:space="preserve"> </w:t>
      </w:r>
      <w:r w:rsidR="002A77A0">
        <w:rPr>
          <w:rFonts w:ascii="Arial"/>
          <w:sz w:val="24"/>
          <w:szCs w:val="24"/>
        </w:rPr>
        <w:t xml:space="preserve">  </w:t>
      </w:r>
      <w:r>
        <w:rPr>
          <w:rFonts w:ascii="Arial"/>
          <w:sz w:val="24"/>
          <w:szCs w:val="24"/>
        </w:rPr>
        <w:t xml:space="preserve"> </w:t>
      </w:r>
      <w:r>
        <w:rPr>
          <w:rFonts w:ascii="Arial"/>
          <w:sz w:val="24"/>
          <w:szCs w:val="24"/>
        </w:rPr>
        <w:br/>
      </w:r>
    </w:p>
    <w:p w14:paraId="40E6B2BC" w14:textId="77777777"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Assessment procedures should be part of the ECOs of each department. In other words, each department should be responsible for measuring the achievement of their own pedagogical goals and objectives on a regular basis. This includes the design of instruments, implementation of assessment, analysis, report writing, and more importantly, the implementation. The academic departments have the disciplinary knowledge necessary for this task. Moreover, they hold a key position to implement the assessment process. Also, this would make sure that assessment is not a stand alone process but is an integral component of the course development and review. </w:t>
      </w:r>
    </w:p>
    <w:p w14:paraId="6D63B1C8" w14:textId="77777777" w:rsidR="009A5280"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Your recommendation on whether the learning goal / objectives you have assessed should be revised in the next assessment cycle. And if so, please specify a revised or new learning goal and/or revised / new objective(s)</w:t>
      </w:r>
    </w:p>
    <w:p w14:paraId="24A83D8B" w14:textId="674F7B76" w:rsidR="009A5280" w:rsidRDefault="00D16FB5">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Learning Goal 3, Objective C</w:t>
      </w:r>
      <w:r w:rsidR="0026302E">
        <w:rPr>
          <w:rFonts w:ascii="Arial"/>
          <w:sz w:val="24"/>
          <w:szCs w:val="24"/>
        </w:rPr>
        <w:t xml:space="preserve">, is an important learning objective that needs to be assessed again. </w:t>
      </w:r>
    </w:p>
    <w:p w14:paraId="654DC8F2" w14:textId="6F405CF1" w:rsidR="009A5280" w:rsidRDefault="009A5280" w:rsidP="00D16FB5">
      <w:pPr>
        <w:pStyle w:val="ListParagraph"/>
        <w:ind w:left="1410"/>
        <w:rPr>
          <w:rFonts w:ascii="Arial" w:eastAsia="Arial" w:hAnsi="Arial" w:cs="Arial"/>
        </w:rPr>
      </w:pPr>
    </w:p>
    <w:p w14:paraId="7422E8BE"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Cumulative Assessment Synopsis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7A47B263" w14:textId="77777777" w:rsidR="009A5280" w:rsidRDefault="009A5280">
      <w:pPr>
        <w:pStyle w:val="Body"/>
        <w:rPr>
          <w:rFonts w:ascii="Arial" w:eastAsia="Arial" w:hAnsi="Arial" w:cs="Arial"/>
          <w:sz w:val="24"/>
          <w:szCs w:val="24"/>
        </w:rPr>
      </w:pPr>
    </w:p>
    <w:tbl>
      <w:tblPr>
        <w:tblW w:w="10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60"/>
        <w:gridCol w:w="5416"/>
      </w:tblGrid>
      <w:tr w:rsidR="009A5280" w14:paraId="53A60F02" w14:textId="77777777">
        <w:trPr>
          <w:trHeight w:val="200"/>
        </w:trPr>
        <w:tc>
          <w:tcPr>
            <w:tcW w:w="10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796D" w14:textId="77777777" w:rsidR="009A5280" w:rsidRDefault="0026302E">
            <w:pPr>
              <w:pStyle w:val="Body"/>
              <w:jc w:val="center"/>
            </w:pPr>
            <w:r>
              <w:rPr>
                <w:rFonts w:ascii="Arial Bold"/>
                <w:sz w:val="24"/>
                <w:szCs w:val="24"/>
              </w:rPr>
              <w:t>Cumulative Assessment Synopsis Template and Content</w:t>
            </w:r>
          </w:p>
        </w:tc>
      </w:tr>
      <w:tr w:rsidR="009A5280" w14:paraId="5DF1D7CC"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49A9359" w14:textId="77777777" w:rsidR="009A5280" w:rsidRDefault="0026302E">
            <w:pPr>
              <w:pStyle w:val="Body"/>
              <w:spacing w:after="0" w:line="240" w:lineRule="auto"/>
              <w:jc w:val="center"/>
            </w:pPr>
            <w:r>
              <w:rPr>
                <w:rFonts w:ascii="Arial Bold"/>
                <w:sz w:val="24"/>
                <w:szCs w:val="24"/>
              </w:rPr>
              <w:t>Template</w:t>
            </w:r>
          </w:p>
        </w:tc>
        <w:tc>
          <w:tcPr>
            <w:tcW w:w="54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9138C15" w14:textId="77777777" w:rsidR="009A5280" w:rsidRDefault="0026302E">
            <w:pPr>
              <w:pStyle w:val="Body"/>
              <w:spacing w:after="0" w:line="240" w:lineRule="auto"/>
              <w:jc w:val="center"/>
            </w:pPr>
            <w:r>
              <w:rPr>
                <w:rFonts w:ascii="Arial Bold"/>
                <w:sz w:val="24"/>
                <w:szCs w:val="24"/>
              </w:rPr>
              <w:t>Content</w:t>
            </w:r>
          </w:p>
        </w:tc>
      </w:tr>
      <w:tr w:rsidR="009A5280" w14:paraId="64FD2FB2"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0829B" w14:textId="77777777" w:rsidR="009A5280" w:rsidRDefault="009A5280">
            <w:pPr>
              <w:pStyle w:val="Body"/>
              <w:spacing w:after="0" w:line="240" w:lineRule="auto"/>
              <w:rPr>
                <w:rFonts w:ascii="Arial" w:eastAsia="Arial" w:hAnsi="Arial" w:cs="Arial"/>
                <w:b/>
                <w:bCs/>
                <w:i/>
                <w:iCs/>
                <w:color w:val="4F6228"/>
                <w:sz w:val="24"/>
                <w:szCs w:val="24"/>
                <w:u w:color="4F6228"/>
              </w:rPr>
            </w:pPr>
          </w:p>
          <w:p w14:paraId="22CF3174" w14:textId="5D514CED"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 xml:space="preserve">Measurement of </w:t>
            </w:r>
            <w:r w:rsidR="004C5FD3">
              <w:rPr>
                <w:rFonts w:ascii="Arial"/>
                <w:b/>
                <w:bCs/>
                <w:i/>
                <w:iCs/>
                <w:color w:val="4F6228"/>
                <w:sz w:val="24"/>
                <w:szCs w:val="24"/>
                <w:u w:color="4F6228"/>
              </w:rPr>
              <w:t>global issues of business:</w:t>
            </w:r>
          </w:p>
          <w:p w14:paraId="01A8EB03" w14:textId="77777777" w:rsidR="009A5280" w:rsidRDefault="009A5280">
            <w:pPr>
              <w:pStyle w:val="Body"/>
              <w:spacing w:after="0" w:line="240" w:lineRule="auto"/>
              <w:rPr>
                <w:rFonts w:ascii="Arial" w:eastAsia="Arial" w:hAnsi="Arial" w:cs="Arial"/>
                <w:i/>
                <w:iCs/>
                <w:sz w:val="24"/>
                <w:szCs w:val="24"/>
              </w:rPr>
            </w:pPr>
          </w:p>
          <w:p w14:paraId="484C8A96" w14:textId="77777777" w:rsidR="009A5280" w:rsidRDefault="0026302E">
            <w:pPr>
              <w:pStyle w:val="Body"/>
              <w:spacing w:after="0" w:line="240" w:lineRule="auto"/>
              <w:rPr>
                <w:rFonts w:ascii="Arial" w:eastAsia="Arial" w:hAnsi="Arial" w:cs="Arial"/>
                <w:sz w:val="24"/>
                <w:szCs w:val="24"/>
              </w:rPr>
            </w:pPr>
            <w:r>
              <w:rPr>
                <w:rFonts w:ascii="Arial Bold"/>
                <w:sz w:val="24"/>
                <w:szCs w:val="24"/>
              </w:rPr>
              <w:t>a)</w:t>
            </w:r>
            <w:r>
              <w:rPr>
                <w:rFonts w:ascii="Arial"/>
                <w:sz w:val="24"/>
                <w:szCs w:val="24"/>
              </w:rPr>
              <w:t xml:space="preserve"> Measurement instrument</w:t>
            </w:r>
          </w:p>
          <w:p w14:paraId="3B6D74AF" w14:textId="77777777" w:rsidR="009A5280" w:rsidRDefault="0026302E">
            <w:pPr>
              <w:pStyle w:val="Body"/>
              <w:spacing w:after="0" w:line="240" w:lineRule="auto"/>
              <w:rPr>
                <w:rFonts w:ascii="Arial" w:eastAsia="Arial" w:hAnsi="Arial" w:cs="Arial"/>
                <w:sz w:val="24"/>
                <w:szCs w:val="24"/>
              </w:rPr>
            </w:pPr>
            <w:r>
              <w:rPr>
                <w:rFonts w:ascii="Arial Bold"/>
                <w:sz w:val="24"/>
                <w:szCs w:val="24"/>
              </w:rPr>
              <w:t>b)</w:t>
            </w:r>
            <w:r>
              <w:rPr>
                <w:rFonts w:ascii="Arial"/>
                <w:sz w:val="24"/>
                <w:szCs w:val="24"/>
              </w:rPr>
              <w:t xml:space="preserve"> Total # of students assessed for the 2009-2014 cycle</w:t>
            </w:r>
          </w:p>
          <w:p w14:paraId="71223ADB" w14:textId="77777777" w:rsidR="009A5280" w:rsidRDefault="0026302E">
            <w:pPr>
              <w:pStyle w:val="Body"/>
              <w:spacing w:after="0" w:line="240" w:lineRule="auto"/>
              <w:rPr>
                <w:rFonts w:ascii="Arial" w:eastAsia="Arial" w:hAnsi="Arial" w:cs="Arial"/>
                <w:sz w:val="24"/>
                <w:szCs w:val="24"/>
              </w:rPr>
            </w:pPr>
            <w:r>
              <w:rPr>
                <w:rFonts w:ascii="Arial Bold"/>
                <w:sz w:val="24"/>
                <w:szCs w:val="24"/>
              </w:rPr>
              <w:t>c)</w:t>
            </w:r>
            <w:r>
              <w:rPr>
                <w:rFonts w:ascii="Arial"/>
                <w:sz w:val="24"/>
                <w:szCs w:val="24"/>
              </w:rPr>
              <w:t xml:space="preserve"> Course number and the total number of sections assessed</w:t>
            </w:r>
          </w:p>
          <w:p w14:paraId="4938E93B" w14:textId="77777777" w:rsidR="009A5280" w:rsidRDefault="0026302E">
            <w:pPr>
              <w:pStyle w:val="Body"/>
              <w:spacing w:after="0" w:line="240" w:lineRule="auto"/>
              <w:rPr>
                <w:rFonts w:ascii="Arial" w:eastAsia="Arial" w:hAnsi="Arial" w:cs="Arial"/>
                <w:sz w:val="24"/>
                <w:szCs w:val="24"/>
              </w:rPr>
            </w:pPr>
            <w:r>
              <w:rPr>
                <w:rFonts w:ascii="Arial Bold"/>
                <w:sz w:val="24"/>
                <w:szCs w:val="24"/>
              </w:rPr>
              <w:t>d)</w:t>
            </w:r>
            <w:r>
              <w:rPr>
                <w:rFonts w:ascii="Arial"/>
                <w:sz w:val="24"/>
                <w:szCs w:val="24"/>
              </w:rPr>
              <w:t xml:space="preserve"> Year/terms of the assessment</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5813" w14:textId="77777777" w:rsidR="009A5280" w:rsidRDefault="009A5280">
            <w:pPr>
              <w:pStyle w:val="Body"/>
              <w:spacing w:after="0" w:line="240" w:lineRule="auto"/>
              <w:rPr>
                <w:rFonts w:ascii="Arial" w:eastAsia="Arial" w:hAnsi="Arial" w:cs="Arial"/>
                <w:sz w:val="24"/>
                <w:szCs w:val="24"/>
              </w:rPr>
            </w:pPr>
          </w:p>
          <w:p w14:paraId="0A7C7CA1" w14:textId="77777777" w:rsidR="004C5FD3" w:rsidRDefault="004C5FD3" w:rsidP="004C5FD3">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Measurement of global issues of business:</w:t>
            </w:r>
          </w:p>
          <w:p w14:paraId="04B5E537" w14:textId="77777777" w:rsidR="009A5280" w:rsidRDefault="009A5280">
            <w:pPr>
              <w:pStyle w:val="Body"/>
              <w:spacing w:after="0" w:line="240" w:lineRule="auto"/>
              <w:rPr>
                <w:rFonts w:ascii="Arial" w:eastAsia="Arial" w:hAnsi="Arial" w:cs="Arial"/>
                <w:sz w:val="24"/>
                <w:szCs w:val="24"/>
              </w:rPr>
            </w:pPr>
          </w:p>
          <w:p w14:paraId="64C5E7D4" w14:textId="77777777" w:rsidR="004C5FD3" w:rsidRDefault="004C5FD3">
            <w:pPr>
              <w:pStyle w:val="Body"/>
              <w:spacing w:after="0" w:line="240" w:lineRule="auto"/>
              <w:rPr>
                <w:rFonts w:ascii="Arial"/>
                <w:sz w:val="24"/>
                <w:szCs w:val="24"/>
              </w:rPr>
            </w:pPr>
          </w:p>
          <w:p w14:paraId="51271FD6" w14:textId="36EF5FD4" w:rsidR="009A5280" w:rsidRDefault="0026302E" w:rsidP="004C5FD3">
            <w:pPr>
              <w:pStyle w:val="Body"/>
              <w:spacing w:after="0" w:line="240" w:lineRule="auto"/>
            </w:pPr>
            <w:r>
              <w:rPr>
                <w:rFonts w:ascii="Arial"/>
                <w:sz w:val="24"/>
                <w:szCs w:val="24"/>
              </w:rPr>
              <w:t xml:space="preserve">Conceptual and analytical skills of the CBA undergraduate students were assessed as they </w:t>
            </w:r>
            <w:r w:rsidR="004C5FD3">
              <w:rPr>
                <w:rFonts w:ascii="Arial"/>
                <w:sz w:val="24"/>
                <w:szCs w:val="24"/>
              </w:rPr>
              <w:t>solved a case. The case measured whether students could correctly apply ethical considerations to solve a business problem related to globalization. 154 students answered the case in four</w:t>
            </w:r>
            <w:r>
              <w:rPr>
                <w:rFonts w:ascii="Arial"/>
                <w:sz w:val="24"/>
                <w:szCs w:val="24"/>
              </w:rPr>
              <w:t xml:space="preserve"> sections of MHR 318 during the Fall 2013 and Spring 2014</w:t>
            </w:r>
            <w:r w:rsidR="00C964F6">
              <w:rPr>
                <w:rFonts w:ascii="Arial"/>
                <w:sz w:val="24"/>
                <w:szCs w:val="24"/>
              </w:rPr>
              <w:t xml:space="preserve"> quarters</w:t>
            </w:r>
            <w:r>
              <w:rPr>
                <w:rFonts w:ascii="Arial"/>
                <w:sz w:val="24"/>
                <w:szCs w:val="24"/>
              </w:rPr>
              <w:t>.</w:t>
            </w:r>
          </w:p>
        </w:tc>
      </w:tr>
      <w:tr w:rsidR="009A5280" w14:paraId="37E4DE1B"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9DD9" w14:textId="77777777" w:rsidR="009A5280" w:rsidRDefault="009A5280">
            <w:pPr>
              <w:pStyle w:val="Body"/>
              <w:spacing w:after="0" w:line="240" w:lineRule="auto"/>
              <w:rPr>
                <w:rFonts w:ascii="Arial" w:eastAsia="Arial" w:hAnsi="Arial" w:cs="Arial"/>
                <w:b/>
                <w:bCs/>
                <w:i/>
                <w:iCs/>
                <w:color w:val="4F6228"/>
                <w:sz w:val="24"/>
                <w:szCs w:val="24"/>
                <w:u w:color="4F6228"/>
              </w:rPr>
            </w:pPr>
          </w:p>
          <w:p w14:paraId="1E837409"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Assessment Results:</w:t>
            </w:r>
          </w:p>
          <w:p w14:paraId="34074DD2" w14:textId="77777777" w:rsidR="009A5280" w:rsidRDefault="009A5280">
            <w:pPr>
              <w:pStyle w:val="Body"/>
              <w:spacing w:after="0" w:line="240" w:lineRule="auto"/>
              <w:rPr>
                <w:rFonts w:ascii="Arial" w:eastAsia="Arial" w:hAnsi="Arial" w:cs="Arial"/>
                <w:b/>
                <w:bCs/>
                <w:i/>
                <w:iCs/>
                <w:color w:val="4F6228"/>
                <w:sz w:val="24"/>
                <w:szCs w:val="24"/>
                <w:u w:color="4F6228"/>
              </w:rPr>
            </w:pPr>
          </w:p>
          <w:p w14:paraId="17412EE2" w14:textId="77777777" w:rsidR="009A5280" w:rsidRDefault="0026302E">
            <w:pPr>
              <w:pStyle w:val="Body"/>
              <w:spacing w:after="0" w:line="240" w:lineRule="auto"/>
              <w:rPr>
                <w:rFonts w:ascii="Arial" w:eastAsia="Arial" w:hAnsi="Arial" w:cs="Arial"/>
                <w:sz w:val="24"/>
                <w:szCs w:val="24"/>
              </w:rPr>
            </w:pPr>
            <w:r>
              <w:rPr>
                <w:rFonts w:ascii="Arial Bold"/>
                <w:sz w:val="24"/>
                <w:szCs w:val="24"/>
              </w:rPr>
              <w:t>e)</w:t>
            </w:r>
            <w:r>
              <w:rPr>
                <w:rFonts w:ascii="Arial"/>
                <w:sz w:val="24"/>
                <w:szCs w:val="24"/>
              </w:rPr>
              <w:t xml:space="preserve"> Overall average % for the </w:t>
            </w:r>
            <w:r>
              <w:rPr>
                <w:rFonts w:hAnsi="Trebuchet MS"/>
                <w:sz w:val="24"/>
                <w:szCs w:val="24"/>
              </w:rPr>
              <w:t>’</w:t>
            </w:r>
            <w:r>
              <w:rPr>
                <w:rFonts w:ascii="Arial"/>
                <w:sz w:val="24"/>
                <w:szCs w:val="24"/>
              </w:rPr>
              <w:t xml:space="preserve">09 </w:t>
            </w:r>
            <w:r>
              <w:rPr>
                <w:rFonts w:hAnsi="Trebuchet MS"/>
                <w:sz w:val="24"/>
                <w:szCs w:val="24"/>
              </w:rPr>
              <w:t>–</w:t>
            </w:r>
            <w:r>
              <w:rPr>
                <w:rFonts w:hAnsi="Trebuchet MS"/>
                <w:sz w:val="24"/>
                <w:szCs w:val="24"/>
              </w:rPr>
              <w:t xml:space="preserve"> </w:t>
            </w:r>
            <w:r>
              <w:rPr>
                <w:rFonts w:hAnsi="Trebuchet MS"/>
                <w:sz w:val="24"/>
                <w:szCs w:val="24"/>
              </w:rPr>
              <w:t>’</w:t>
            </w:r>
            <w:r>
              <w:rPr>
                <w:rFonts w:ascii="Arial"/>
                <w:sz w:val="24"/>
                <w:szCs w:val="24"/>
              </w:rPr>
              <w:t>14 assessment cycle</w:t>
            </w:r>
          </w:p>
          <w:p w14:paraId="09272A9A" w14:textId="77777777" w:rsidR="00C964F6" w:rsidRDefault="0026302E">
            <w:pPr>
              <w:pStyle w:val="Body"/>
              <w:spacing w:after="0" w:line="240" w:lineRule="auto"/>
              <w:rPr>
                <w:rFonts w:ascii="Arial"/>
                <w:sz w:val="24"/>
                <w:szCs w:val="24"/>
              </w:rPr>
            </w:pPr>
            <w:r>
              <w:rPr>
                <w:rFonts w:ascii="Arial Bold"/>
                <w:sz w:val="24"/>
                <w:szCs w:val="24"/>
              </w:rPr>
              <w:t>f)</w:t>
            </w:r>
            <w:r>
              <w:rPr>
                <w:rFonts w:ascii="Arial"/>
                <w:sz w:val="24"/>
                <w:szCs w:val="24"/>
              </w:rPr>
              <w:t xml:space="preserve"> Specify whether the average value in ( e ) is at, above, or below the ALCI benchmark. </w:t>
            </w:r>
          </w:p>
          <w:p w14:paraId="3AB0536B" w14:textId="3E9A0CF1" w:rsidR="009A5280" w:rsidRDefault="0026302E">
            <w:pPr>
              <w:pStyle w:val="Body"/>
              <w:spacing w:after="0" w:line="240" w:lineRule="auto"/>
              <w:rPr>
                <w:rFonts w:ascii="Arial" w:eastAsia="Arial" w:hAnsi="Arial" w:cs="Arial"/>
                <w:sz w:val="24"/>
                <w:szCs w:val="24"/>
              </w:rPr>
            </w:pPr>
            <w:r>
              <w:rPr>
                <w:rFonts w:ascii="Arial"/>
                <w:sz w:val="24"/>
                <w:szCs w:val="24"/>
              </w:rPr>
              <w:t>If below, explain why, if possible.</w:t>
            </w:r>
          </w:p>
          <w:p w14:paraId="197CF602" w14:textId="77777777" w:rsidR="009A5280" w:rsidRDefault="0026302E">
            <w:pPr>
              <w:pStyle w:val="Body"/>
              <w:spacing w:after="0" w:line="240" w:lineRule="auto"/>
              <w:rPr>
                <w:rFonts w:ascii="Arial" w:eastAsia="Arial" w:hAnsi="Arial" w:cs="Arial"/>
                <w:sz w:val="24"/>
                <w:szCs w:val="24"/>
              </w:rPr>
            </w:pPr>
            <w:r>
              <w:rPr>
                <w:rFonts w:ascii="Arial Bold"/>
                <w:sz w:val="24"/>
                <w:szCs w:val="24"/>
              </w:rPr>
              <w:t>g)</w:t>
            </w:r>
            <w:r>
              <w:rPr>
                <w:rFonts w:ascii="Arial"/>
                <w:sz w:val="24"/>
                <w:szCs w:val="24"/>
              </w:rPr>
              <w:t xml:space="preserve"> Specify the % of students (and the sample size) above the ALCI benchmark. If the % is below the college</w:t>
            </w:r>
            <w:r>
              <w:rPr>
                <w:rFonts w:hAnsi="Trebuchet MS"/>
                <w:sz w:val="24"/>
                <w:szCs w:val="24"/>
              </w:rPr>
              <w:t>’</w:t>
            </w:r>
            <w:r>
              <w:rPr>
                <w:rFonts w:ascii="Arial"/>
                <w:sz w:val="24"/>
                <w:szCs w:val="24"/>
              </w:rPr>
              <w:t>s benchmark, explain why, if possible.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5ECD" w14:textId="77777777" w:rsidR="009A5280" w:rsidRDefault="009A5280">
            <w:pPr>
              <w:pStyle w:val="Body"/>
              <w:spacing w:after="0" w:line="240" w:lineRule="auto"/>
              <w:rPr>
                <w:rFonts w:ascii="Arial" w:eastAsia="Arial" w:hAnsi="Arial" w:cs="Arial"/>
                <w:b/>
                <w:bCs/>
                <w:i/>
                <w:iCs/>
                <w:color w:val="4F6228"/>
                <w:sz w:val="24"/>
                <w:szCs w:val="24"/>
                <w:u w:color="4F6228"/>
              </w:rPr>
            </w:pPr>
          </w:p>
          <w:p w14:paraId="2B9FC188"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Assessment Results:</w:t>
            </w:r>
          </w:p>
          <w:p w14:paraId="2AD036D4" w14:textId="77777777" w:rsidR="009A5280" w:rsidRDefault="009A5280">
            <w:pPr>
              <w:pStyle w:val="Body"/>
              <w:spacing w:after="0" w:line="240" w:lineRule="auto"/>
              <w:rPr>
                <w:rFonts w:ascii="Arial" w:eastAsia="Arial" w:hAnsi="Arial" w:cs="Arial"/>
                <w:sz w:val="24"/>
                <w:szCs w:val="24"/>
              </w:rPr>
            </w:pPr>
          </w:p>
          <w:p w14:paraId="10D4343E" w14:textId="75FE74E0" w:rsidR="009A5280" w:rsidRDefault="0026302E" w:rsidP="00E70F10">
            <w:pPr>
              <w:pStyle w:val="Body"/>
              <w:spacing w:after="0" w:line="240" w:lineRule="auto"/>
            </w:pPr>
            <w:r>
              <w:rPr>
                <w:rFonts w:ascii="Arial"/>
                <w:sz w:val="24"/>
                <w:szCs w:val="24"/>
              </w:rPr>
              <w:t>Students</w:t>
            </w:r>
            <w:r w:rsidR="004C5FD3">
              <w:rPr>
                <w:rFonts w:ascii="Arial"/>
                <w:sz w:val="24"/>
                <w:szCs w:val="24"/>
              </w:rPr>
              <w:t xml:space="preserve"> </w:t>
            </w:r>
            <w:r w:rsidR="00E70F10">
              <w:rPr>
                <w:rFonts w:ascii="Arial"/>
                <w:sz w:val="24"/>
                <w:szCs w:val="24"/>
              </w:rPr>
              <w:t xml:space="preserve">in the fours sections </w:t>
            </w:r>
            <w:r w:rsidR="004C5FD3">
              <w:rPr>
                <w:rFonts w:ascii="Arial"/>
                <w:sz w:val="24"/>
                <w:szCs w:val="24"/>
              </w:rPr>
              <w:t>earned the average sc</w:t>
            </w:r>
            <w:r w:rsidR="000A0BB9">
              <w:rPr>
                <w:rFonts w:ascii="Arial"/>
                <w:sz w:val="24"/>
                <w:szCs w:val="24"/>
              </w:rPr>
              <w:t>ore of 6.5</w:t>
            </w:r>
            <w:r w:rsidR="004C5FD3">
              <w:rPr>
                <w:rFonts w:ascii="Arial"/>
                <w:sz w:val="24"/>
                <w:szCs w:val="24"/>
              </w:rPr>
              <w:t>, and only 59% of students were able to get score of 7 or higher. The result</w:t>
            </w:r>
            <w:r w:rsidR="00655F55">
              <w:rPr>
                <w:rFonts w:ascii="Arial"/>
                <w:sz w:val="24"/>
                <w:szCs w:val="24"/>
              </w:rPr>
              <w:t>s are</w:t>
            </w:r>
            <w:r w:rsidR="004C5FD3">
              <w:rPr>
                <w:rFonts w:ascii="Arial"/>
                <w:sz w:val="24"/>
                <w:szCs w:val="24"/>
              </w:rPr>
              <w:t xml:space="preserve"> below</w:t>
            </w:r>
            <w:r>
              <w:rPr>
                <w:rFonts w:ascii="Arial"/>
                <w:sz w:val="24"/>
                <w:szCs w:val="24"/>
              </w:rPr>
              <w:t xml:space="preserve"> the college</w:t>
            </w:r>
            <w:r>
              <w:rPr>
                <w:rFonts w:hAnsi="Trebuchet MS"/>
                <w:sz w:val="24"/>
                <w:szCs w:val="24"/>
              </w:rPr>
              <w:t>’</w:t>
            </w:r>
            <w:r w:rsidR="004C5FD3">
              <w:rPr>
                <w:rFonts w:ascii="Arial"/>
                <w:sz w:val="24"/>
                <w:szCs w:val="24"/>
              </w:rPr>
              <w:t xml:space="preserve">s </w:t>
            </w:r>
            <w:r w:rsidR="00E70F10">
              <w:rPr>
                <w:rFonts w:ascii="Arial"/>
                <w:sz w:val="24"/>
                <w:szCs w:val="24"/>
              </w:rPr>
              <w:t xml:space="preserve">acceptable </w:t>
            </w:r>
            <w:r w:rsidR="004C5FD3">
              <w:rPr>
                <w:rFonts w:ascii="Arial"/>
                <w:sz w:val="24"/>
                <w:szCs w:val="24"/>
              </w:rPr>
              <w:t>benchmark of 7average score and 70% rate of response</w:t>
            </w:r>
            <w:r>
              <w:rPr>
                <w:rFonts w:ascii="Arial"/>
                <w:sz w:val="24"/>
                <w:szCs w:val="24"/>
              </w:rPr>
              <w:t xml:space="preserve">. </w:t>
            </w:r>
            <w:r w:rsidR="00E70F10">
              <w:rPr>
                <w:rFonts w:ascii="Arial"/>
                <w:sz w:val="24"/>
                <w:szCs w:val="24"/>
              </w:rPr>
              <w:t xml:space="preserve">Please see recommendations section for ways to improve these scores. </w:t>
            </w:r>
          </w:p>
        </w:tc>
      </w:tr>
      <w:tr w:rsidR="009A5280" w14:paraId="50D26691"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97265" w14:textId="77777777" w:rsidR="009A5280" w:rsidRDefault="009A5280">
            <w:pPr>
              <w:pStyle w:val="Body"/>
              <w:spacing w:after="0" w:line="240" w:lineRule="auto"/>
              <w:rPr>
                <w:rFonts w:ascii="Arial" w:eastAsia="Arial" w:hAnsi="Arial" w:cs="Arial"/>
                <w:b/>
                <w:bCs/>
                <w:i/>
                <w:iCs/>
                <w:color w:val="4F6228"/>
                <w:sz w:val="24"/>
                <w:szCs w:val="24"/>
                <w:u w:color="4F6228"/>
              </w:rPr>
            </w:pPr>
          </w:p>
          <w:p w14:paraId="6B167C8F"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Action(s):</w:t>
            </w:r>
          </w:p>
          <w:p w14:paraId="58B55B0E" w14:textId="77777777" w:rsidR="009A5280" w:rsidRDefault="009A5280">
            <w:pPr>
              <w:pStyle w:val="Body"/>
              <w:spacing w:after="0" w:line="240" w:lineRule="auto"/>
              <w:rPr>
                <w:rFonts w:ascii="Arial" w:eastAsia="Arial" w:hAnsi="Arial" w:cs="Arial"/>
                <w:b/>
                <w:bCs/>
                <w:i/>
                <w:iCs/>
                <w:color w:val="4F6228"/>
                <w:sz w:val="24"/>
                <w:szCs w:val="24"/>
                <w:u w:color="4F6228"/>
              </w:rPr>
            </w:pPr>
          </w:p>
          <w:p w14:paraId="40731183" w14:textId="77777777" w:rsidR="009A5280" w:rsidRDefault="0026302E">
            <w:pPr>
              <w:pStyle w:val="Body"/>
              <w:spacing w:after="0" w:line="240" w:lineRule="auto"/>
              <w:rPr>
                <w:rFonts w:ascii="Arial" w:eastAsia="Arial" w:hAnsi="Arial" w:cs="Arial"/>
                <w:sz w:val="24"/>
                <w:szCs w:val="24"/>
              </w:rPr>
            </w:pPr>
            <w:r>
              <w:rPr>
                <w:rFonts w:ascii="Arial"/>
                <w:sz w:val="24"/>
                <w:szCs w:val="24"/>
              </w:rPr>
              <w:t xml:space="preserve">Specify actions that have been implemented by the department (or are currently under consideration by the department faculty) to improve student learning outcomes through curriculum change (i.e., </w:t>
            </w:r>
            <w:r>
              <w:rPr>
                <w:rFonts w:hAnsi="Trebuchet MS"/>
                <w:sz w:val="24"/>
                <w:szCs w:val="24"/>
              </w:rPr>
              <w:t>“</w:t>
            </w:r>
            <w:r>
              <w:rPr>
                <w:rFonts w:ascii="Arial"/>
                <w:sz w:val="24"/>
                <w:szCs w:val="24"/>
              </w:rPr>
              <w:t>close the loop</w:t>
            </w:r>
            <w:r>
              <w:rPr>
                <w:rFonts w:hAnsi="Trebuchet MS"/>
                <w:sz w:val="24"/>
                <w:szCs w:val="24"/>
              </w:rPr>
              <w:t>”</w:t>
            </w:r>
            <w:r>
              <w:rPr>
                <w:rFonts w:hAnsi="Trebuchet MS"/>
                <w:sz w:val="24"/>
                <w:szCs w:val="24"/>
              </w:rPr>
              <w:t xml:space="preserve"> </w:t>
            </w:r>
            <w:r>
              <w:rPr>
                <w:rFonts w:ascii="Arial"/>
                <w:sz w:val="24"/>
                <w:szCs w:val="24"/>
              </w:rPr>
              <w:t>curriculum enhancements)</w:t>
            </w:r>
          </w:p>
          <w:p w14:paraId="197397DF" w14:textId="77777777" w:rsidR="009A5280" w:rsidRDefault="009A5280">
            <w:pPr>
              <w:pStyle w:val="Body"/>
              <w:spacing w:after="0" w:line="240" w:lineRule="auto"/>
              <w:rPr>
                <w:rFonts w:ascii="Arial" w:eastAsia="Arial" w:hAnsi="Arial" w:cs="Arial"/>
                <w:sz w:val="24"/>
                <w:szCs w:val="24"/>
              </w:rPr>
            </w:pPr>
          </w:p>
          <w:p w14:paraId="02961238" w14:textId="77777777" w:rsidR="009A5280" w:rsidRDefault="0026302E">
            <w:pPr>
              <w:pStyle w:val="Body"/>
              <w:spacing w:after="0" w:line="240" w:lineRule="auto"/>
              <w:rPr>
                <w:rFonts w:ascii="Arial" w:eastAsia="Arial" w:hAnsi="Arial" w:cs="Arial"/>
                <w:sz w:val="24"/>
                <w:szCs w:val="24"/>
              </w:rPr>
            </w:pPr>
            <w:r>
              <w:rPr>
                <w:rFonts w:ascii="Arial"/>
                <w:sz w:val="24"/>
                <w:szCs w:val="24"/>
              </w:rPr>
              <w:t>Specify enhancements (if any) to the assessment process based on the assessment results.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59767" w14:textId="77777777" w:rsidR="009A5280" w:rsidRDefault="009A5280">
            <w:pPr>
              <w:pStyle w:val="Body"/>
              <w:spacing w:after="0" w:line="240" w:lineRule="auto"/>
              <w:rPr>
                <w:rFonts w:ascii="Arial" w:eastAsia="Arial" w:hAnsi="Arial" w:cs="Arial"/>
                <w:b/>
                <w:bCs/>
                <w:i/>
                <w:iCs/>
                <w:color w:val="4F6228"/>
                <w:sz w:val="24"/>
                <w:szCs w:val="24"/>
                <w:u w:color="4F6228"/>
              </w:rPr>
            </w:pPr>
          </w:p>
          <w:p w14:paraId="52CE38F0"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Action(s):</w:t>
            </w:r>
          </w:p>
          <w:p w14:paraId="4C6B3CF5" w14:textId="77777777" w:rsidR="009A5280" w:rsidRDefault="009A5280">
            <w:pPr>
              <w:pStyle w:val="Body"/>
              <w:spacing w:after="0" w:line="240" w:lineRule="auto"/>
              <w:rPr>
                <w:rFonts w:ascii="Arial" w:eastAsia="Arial" w:hAnsi="Arial" w:cs="Arial"/>
                <w:b/>
                <w:bCs/>
                <w:i/>
                <w:iCs/>
                <w:color w:val="4F6228"/>
                <w:sz w:val="24"/>
                <w:szCs w:val="24"/>
                <w:u w:color="4F6228"/>
              </w:rPr>
            </w:pPr>
          </w:p>
          <w:p w14:paraId="1E62D6AD" w14:textId="148A1EA3" w:rsidR="009A5280" w:rsidRDefault="00E03124">
            <w:pPr>
              <w:pStyle w:val="Body"/>
              <w:spacing w:after="0" w:line="240" w:lineRule="auto"/>
            </w:pPr>
            <w:r>
              <w:rPr>
                <w:rFonts w:ascii="Arial"/>
                <w:sz w:val="24"/>
                <w:szCs w:val="24"/>
              </w:rPr>
              <w:t xml:space="preserve">No actions have been implemented. Recommendations made during the Fall 2013 </w:t>
            </w:r>
            <w:r w:rsidR="00540D12">
              <w:rPr>
                <w:rFonts w:ascii="Arial"/>
                <w:sz w:val="24"/>
                <w:szCs w:val="24"/>
              </w:rPr>
              <w:t xml:space="preserve">and Spring 2014 </w:t>
            </w:r>
            <w:r>
              <w:rPr>
                <w:rFonts w:ascii="Arial"/>
                <w:sz w:val="24"/>
                <w:szCs w:val="24"/>
              </w:rPr>
              <w:t xml:space="preserve">need to be implemented. </w:t>
            </w:r>
            <w:r w:rsidR="0026302E">
              <w:rPr>
                <w:rFonts w:ascii="Arial"/>
                <w:sz w:val="24"/>
                <w:szCs w:val="24"/>
              </w:rPr>
              <w:t xml:space="preserve"> </w:t>
            </w:r>
          </w:p>
        </w:tc>
      </w:tr>
    </w:tbl>
    <w:p w14:paraId="32B59999" w14:textId="77777777" w:rsidR="009A5280" w:rsidRDefault="009A5280">
      <w:pPr>
        <w:pStyle w:val="Body"/>
        <w:rPr>
          <w:rFonts w:ascii="Arial" w:eastAsia="Arial" w:hAnsi="Arial" w:cs="Arial"/>
          <w:sz w:val="24"/>
          <w:szCs w:val="24"/>
        </w:rPr>
      </w:pPr>
    </w:p>
    <w:p w14:paraId="7BD26303"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4</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 xml:space="preserve">Appendix for the Cumulative Assessment Results of Fall 2009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512D6186" w14:textId="77777777" w:rsidR="009A5280" w:rsidRDefault="0026302E">
      <w:pPr>
        <w:pStyle w:val="Body"/>
        <w:rPr>
          <w:rFonts w:ascii="Arial" w:eastAsia="Arial" w:hAnsi="Arial" w:cs="Arial"/>
          <w:sz w:val="24"/>
          <w:szCs w:val="24"/>
        </w:rPr>
      </w:pPr>
      <w:r>
        <w:rPr>
          <w:rFonts w:ascii="Arial"/>
          <w:sz w:val="24"/>
          <w:szCs w:val="24"/>
        </w:rPr>
        <w:t xml:space="preserve">Please include the following documents in the </w:t>
      </w:r>
      <w:r>
        <w:rPr>
          <w:rFonts w:ascii="Arial Bold"/>
          <w:sz w:val="24"/>
          <w:szCs w:val="24"/>
        </w:rPr>
        <w:t>Appendix</w:t>
      </w:r>
      <w:r>
        <w:rPr>
          <w:rFonts w:ascii="Arial"/>
          <w:sz w:val="24"/>
          <w:szCs w:val="24"/>
        </w:rPr>
        <w:t xml:space="preserve"> section of the report:</w:t>
      </w:r>
    </w:p>
    <w:p w14:paraId="55034033" w14:textId="1C3A9698" w:rsidR="009A5280" w:rsidRDefault="0026302E">
      <w:pPr>
        <w:pStyle w:val="Body"/>
        <w:rPr>
          <w:rFonts w:ascii="Arial" w:eastAsia="Arial" w:hAnsi="Arial" w:cs="Arial"/>
          <w:sz w:val="24"/>
          <w:szCs w:val="24"/>
        </w:rPr>
      </w:pPr>
      <w:r>
        <w:rPr>
          <w:rFonts w:ascii="Arial"/>
          <w:sz w:val="24"/>
          <w:szCs w:val="24"/>
          <w:lang w:val="fr-FR"/>
        </w:rPr>
        <w:t>1</w:t>
      </w:r>
      <w:r w:rsidR="00226C10">
        <w:rPr>
          <w:rFonts w:ascii="Arial"/>
          <w:sz w:val="24"/>
          <w:szCs w:val="24"/>
          <w:lang w:val="fr-FR"/>
        </w:rPr>
        <w:t>) Appendix</w:t>
      </w:r>
    </w:p>
    <w:p w14:paraId="78C2BB4B" w14:textId="77777777" w:rsidR="009A5280" w:rsidRDefault="0026302E">
      <w:pPr>
        <w:pStyle w:val="Body"/>
        <w:rPr>
          <w:rFonts w:ascii="Arial" w:eastAsia="Arial" w:hAnsi="Arial" w:cs="Arial"/>
          <w:sz w:val="24"/>
          <w:szCs w:val="24"/>
        </w:rPr>
      </w:pPr>
      <w:r>
        <w:rPr>
          <w:rFonts w:ascii="Arial"/>
          <w:sz w:val="24"/>
          <w:szCs w:val="24"/>
        </w:rPr>
        <w:t xml:space="preserve">2) Excel (and/or Word) files with your computation of the assessment results </w:t>
      </w:r>
    </w:p>
    <w:p w14:paraId="6198131F" w14:textId="77777777" w:rsidR="009A5280" w:rsidRDefault="0026302E">
      <w:pPr>
        <w:pStyle w:val="Body"/>
        <w:rPr>
          <w:rFonts w:ascii="Arial" w:eastAsia="Arial" w:hAnsi="Arial" w:cs="Arial"/>
          <w:sz w:val="24"/>
          <w:szCs w:val="24"/>
        </w:rPr>
      </w:pPr>
      <w:r>
        <w:rPr>
          <w:rFonts w:ascii="Arial"/>
          <w:sz w:val="24"/>
          <w:szCs w:val="24"/>
        </w:rPr>
        <w:t>3) Raw data (available upon request)</w:t>
      </w:r>
    </w:p>
    <w:p w14:paraId="2222753D" w14:textId="77777777" w:rsidR="009A5280" w:rsidRDefault="0026302E">
      <w:pPr>
        <w:pStyle w:val="Body"/>
      </w:pPr>
      <w:r>
        <w:rPr>
          <w:rFonts w:ascii="Arial Bold" w:eastAsia="Arial Bold" w:hAnsi="Arial Bold" w:cs="Arial Bold"/>
          <w:sz w:val="28"/>
          <w:szCs w:val="28"/>
        </w:rPr>
        <w:br w:type="page"/>
      </w:r>
    </w:p>
    <w:p w14:paraId="6621782B" w14:textId="77777777" w:rsidR="0021351E" w:rsidRPr="00B24AE7" w:rsidRDefault="0021351E" w:rsidP="0021351E">
      <w:pPr>
        <w:pStyle w:val="Heading3"/>
        <w:spacing w:before="132" w:beforeAutospacing="0" w:after="132" w:afterAutospacing="0" w:line="396" w:lineRule="atLeast"/>
        <w:jc w:val="center"/>
        <w:rPr>
          <w:sz w:val="24"/>
          <w:szCs w:val="24"/>
        </w:rPr>
      </w:pPr>
      <w:r>
        <w:rPr>
          <w:sz w:val="24"/>
          <w:szCs w:val="24"/>
        </w:rPr>
        <w:t>Attachment A</w:t>
      </w:r>
    </w:p>
    <w:p w14:paraId="2D0BFDD6" w14:textId="77777777" w:rsidR="0021351E" w:rsidRPr="00B24AE7" w:rsidRDefault="0021351E" w:rsidP="0021351E">
      <w:pPr>
        <w:pStyle w:val="Heading3"/>
        <w:spacing w:before="132" w:beforeAutospacing="0" w:after="132" w:afterAutospacing="0" w:line="396" w:lineRule="atLeast"/>
        <w:jc w:val="center"/>
        <w:rPr>
          <w:bCs w:val="0"/>
          <w:sz w:val="22"/>
          <w:szCs w:val="22"/>
        </w:rPr>
      </w:pPr>
      <w:r w:rsidRPr="00B24AE7">
        <w:rPr>
          <w:bCs w:val="0"/>
          <w:sz w:val="22"/>
          <w:szCs w:val="22"/>
        </w:rPr>
        <w:t>The Case of the Plant Relocation</w:t>
      </w:r>
    </w:p>
    <w:p w14:paraId="4015CA04" w14:textId="77777777" w:rsidR="0021351E" w:rsidRDefault="0021351E" w:rsidP="0021351E">
      <w:pPr>
        <w:spacing w:before="13" w:line="225" w:lineRule="atLeast"/>
        <w:jc w:val="center"/>
        <w:rPr>
          <w:rFonts w:eastAsia="Times New Roman"/>
          <w:bCs/>
          <w:color w:val="000000"/>
        </w:rPr>
      </w:pPr>
      <w:r w:rsidRPr="00B24AE7">
        <w:rPr>
          <w:rFonts w:eastAsia="Times New Roman"/>
          <w:bCs/>
          <w:color w:val="000000"/>
        </w:rPr>
        <w:t>Karen Musalo</w:t>
      </w:r>
    </w:p>
    <w:p w14:paraId="1EF3DC0A" w14:textId="77777777" w:rsidR="0021351E" w:rsidRDefault="0021351E" w:rsidP="0021351E">
      <w:pPr>
        <w:spacing w:before="13" w:line="225" w:lineRule="atLeast"/>
        <w:jc w:val="center"/>
        <w:rPr>
          <w:rFonts w:eastAsia="Times New Roman"/>
          <w:bCs/>
          <w:color w:val="000000"/>
        </w:rPr>
      </w:pPr>
      <w:r>
        <w:rPr>
          <w:rFonts w:eastAsia="Times New Roman"/>
          <w:bCs/>
          <w:color w:val="000000"/>
        </w:rPr>
        <w:t>Santa Clara University</w:t>
      </w:r>
    </w:p>
    <w:p w14:paraId="0C4D2448" w14:textId="77777777" w:rsidR="0021351E" w:rsidRPr="00B24AE7" w:rsidRDefault="0021351E" w:rsidP="0021351E">
      <w:pPr>
        <w:spacing w:before="13" w:line="225" w:lineRule="atLeast"/>
        <w:jc w:val="center"/>
        <w:rPr>
          <w:rFonts w:eastAsia="Times New Roman"/>
          <w:color w:val="000000"/>
        </w:rPr>
      </w:pPr>
    </w:p>
    <w:p w14:paraId="06759DED"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Production costs are rising. Your company can make more money for shareholders by relocating your plants to a country with lower labor costs and fewer regulations. Using this case, Stan Raggio, senior vice president for sourcing and logistics at The Gap, and Karen Musalo, then director of the Markkula Center for Applied Ethics International Human Rights and Migration Project, discussed the ethical issues companies should consider at an Ethics Roundtable for Executives.</w:t>
      </w:r>
    </w:p>
    <w:p w14:paraId="69383050"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You are the chief executive of Electrocorp, an electronics company, which makes the onboard computer components for automobiles. In your production plants, complex hydrocarbon solvents are used to clean the chips and other parts that go into the computer components. Some of the solvents used are carcinogens and must be handled with extreme care. Until recently, all of your production plants were located in the United States. However, the cost of production has risen, causing profits to decline.</w:t>
      </w:r>
    </w:p>
    <w:p w14:paraId="2BA25524"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A number of factors have increased production costs. First, the union representing the workers in your plant waged a successful strike resulting in increased salary and benefits. The pay and benefits package for beginning employees is around $15/hour. A second factor has been stringent safety regulations. These safety procedures, which apply inside the plant, have been expensive in both time and money. Finally, environmental regulations have made Electrocorp's operations more costly. Electrocorp is required to put its waste through an expensive process before depositing it at a special disposal facility.</w:t>
      </w:r>
    </w:p>
    <w:p w14:paraId="0DA90505"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Shareholders have been complaining to you about the declining fortunes of the company. Many of Electrocorp's competitors have moved their operations to less-developed countries, where their operating costs are less than in the United States, and you have begun to consider whether to relocate a number of plants to offshore sites. Electrocorp is a major employer in each of the U.S. cities where it is located, and you know that a plant closure will cause economic dislocation in these communities. You know that the employees who will be laid off because of plant closures will have difficulty finding equivalent positions and that increased unemployment, with its attendant social costs, will result. However, you are aware of many other corporations, including your competitors, that have shut down their U.S. operations, and it is something that you are willing to consider.</w:t>
      </w:r>
    </w:p>
    <w:p w14:paraId="28325A79"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You have hired a consultant, Martha Smith, to investigate the sites for possible plant relocation. Ms. Smith has years of experience working with companies that have moved their operations to less-developed countries to reduce their operating costs. Based on your own research, you have asked Ms. Smith to more fully investigate the possibility of operations in Mexico, the Philippines, and South Africa. A summary of her report and recommendation for each country follows:</w:t>
      </w:r>
    </w:p>
    <w:p w14:paraId="2EC59CA4" w14:textId="77777777" w:rsidR="0021351E" w:rsidRPr="00B24AE7" w:rsidRDefault="0021351E" w:rsidP="0021351E">
      <w:pPr>
        <w:spacing w:before="13" w:line="225" w:lineRule="atLeast"/>
        <w:rPr>
          <w:rFonts w:eastAsia="Times New Roman"/>
          <w:color w:val="000000"/>
        </w:rPr>
      </w:pPr>
      <w:r w:rsidRPr="00B24AE7">
        <w:rPr>
          <w:rFonts w:eastAsia="Times New Roman"/>
          <w:b/>
          <w:bCs/>
          <w:color w:val="000000"/>
        </w:rPr>
        <w:t>Mexico</w:t>
      </w:r>
    </w:p>
    <w:p w14:paraId="6E16FA65"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A number of border cities in Mexico would be cost-efficient relocation sites based on both labor, and health and safety/environmental factors. Workers in production plants comparable to Electrocorp's earn about $3 per day, which is the prevailing wage. There is frequent worker turnover because employees complain that they cannot live on $3/day, and they head north to work illegally in the United States. However, a ready supply of workers takes their place.</w:t>
      </w:r>
    </w:p>
    <w:p w14:paraId="0290E517"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Mexican health and environmental laws are also favorable to production. Exposure to toxic chemicals in the workplace is permitted at higher levels than in the United States, allowing corporations to dispense to some degree with costly procedures and equipment. Mexico's environmental laws are less strict than those of the United States, and a solvent recovery system, used to reduce the toxicity of the waste before dumping, is not required.</w:t>
      </w:r>
    </w:p>
    <w:p w14:paraId="0BB14228"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The only identifiable business risk is possible bad publicity. The rate of birth defects has been high in many Mexican border towns where similar plants are in operation. Citizen health groups have begun protests, accusing the companies of contamination leading to illness.</w:t>
      </w:r>
    </w:p>
    <w:p w14:paraId="2A439EC0" w14:textId="77777777" w:rsidR="0021351E" w:rsidRPr="00B24AE7" w:rsidRDefault="0021351E" w:rsidP="0021351E">
      <w:pPr>
        <w:spacing w:before="13" w:line="225" w:lineRule="atLeast"/>
        <w:rPr>
          <w:rFonts w:eastAsia="Times New Roman"/>
          <w:color w:val="000000"/>
        </w:rPr>
      </w:pPr>
      <w:r w:rsidRPr="00B24AE7">
        <w:rPr>
          <w:rFonts w:eastAsia="Times New Roman"/>
          <w:b/>
          <w:bCs/>
          <w:color w:val="000000"/>
        </w:rPr>
        <w:t>Philippines</w:t>
      </w:r>
    </w:p>
    <w:p w14:paraId="7F2DE847"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Conditions in the Philippines are more favorable than those in Mexico in terms of labor and health and safety/environmental factors.</w:t>
      </w:r>
    </w:p>
    <w:p w14:paraId="1F34FA1F"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The prevailing wage in the Philippines is about $1/day, and young workers (under 16) may be paid even less. As in Mexico, the workers complain that the rate of pay is not a living wage, but it is the present market rate.</w:t>
      </w:r>
    </w:p>
    <w:p w14:paraId="4E6C3EF8"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The health and safety and environmental regulations are equivalent to those in Mexico, but there have been no public complaints or opposition regarding birth defects, cancers, or other illnesses.</w:t>
      </w:r>
    </w:p>
    <w:p w14:paraId="29B8836A" w14:textId="77777777" w:rsidR="0021351E" w:rsidRPr="00B24AE7" w:rsidRDefault="0021351E" w:rsidP="0021351E">
      <w:pPr>
        <w:spacing w:before="13" w:line="225" w:lineRule="atLeast"/>
        <w:rPr>
          <w:rFonts w:eastAsia="Times New Roman"/>
          <w:color w:val="000000"/>
        </w:rPr>
      </w:pPr>
      <w:r w:rsidRPr="00B24AE7">
        <w:rPr>
          <w:rFonts w:eastAsia="Times New Roman"/>
          <w:b/>
          <w:bCs/>
          <w:color w:val="000000"/>
        </w:rPr>
        <w:t>South Africa</w:t>
      </w:r>
    </w:p>
    <w:p w14:paraId="269652C0"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Conditions in South Africa are positive in some respects, but not as favorable in economic terms as in Mexico or the Philippines. The prevailing wage in South Africa is about $10/day. Furthermore, there is a strong union movement, meaning that there may be future demands for increases in wages and benefits.</w:t>
      </w:r>
    </w:p>
    <w:p w14:paraId="6FF15009" w14:textId="77777777" w:rsidR="0021351E" w:rsidRPr="00B24AE7" w:rsidRDefault="0021351E" w:rsidP="0021351E">
      <w:pPr>
        <w:spacing w:before="13" w:line="225" w:lineRule="atLeast"/>
        <w:rPr>
          <w:rFonts w:eastAsia="Times New Roman"/>
          <w:color w:val="000000"/>
        </w:rPr>
      </w:pPr>
      <w:r w:rsidRPr="00B24AE7">
        <w:rPr>
          <w:rFonts w:eastAsia="Times New Roman"/>
          <w:color w:val="000000"/>
        </w:rPr>
        <w:t>The unions and the government have been working together on health and safety issues and environmental protections. Exposure to toxic chemicals in the workplace is not permitted at as high a level as in Mexico and the Philippines. Although the equipment necessary to reduce toxic chemicals to an acceptable level is not as costly as in the United States, this expense would not be incurred in the other two countries. Furthermore, there are requirements for a solvent recovery system, which also increases operation expenses.</w:t>
      </w:r>
    </w:p>
    <w:p w14:paraId="179863A1" w14:textId="77777777" w:rsidR="0021351E" w:rsidRDefault="0021351E" w:rsidP="0021351E"/>
    <w:p w14:paraId="4C32E2CA" w14:textId="77777777" w:rsidR="0021351E" w:rsidRDefault="0021351E" w:rsidP="0021351E">
      <w:r>
        <w:t xml:space="preserve">After reading the case, please answer the following questions: </w:t>
      </w:r>
    </w:p>
    <w:p w14:paraId="57334E47" w14:textId="77777777" w:rsidR="0021351E" w:rsidRDefault="0021351E" w:rsidP="002135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Describe and discuss the main issues that must be resolved. </w:t>
      </w:r>
    </w:p>
    <w:p w14:paraId="664ECD09" w14:textId="77777777" w:rsidR="0021351E" w:rsidRDefault="0021351E" w:rsidP="002135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Identify the different groups, individuals and/or entities that will be affected (and perhaps involved) by the decision. Please provide arguments as to how they are being affected. </w:t>
      </w:r>
    </w:p>
    <w:p w14:paraId="781CCAE7" w14:textId="77777777" w:rsidR="0021351E" w:rsidRDefault="0021351E" w:rsidP="002135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Enumerate the different courses of action available and discuss their consequences. </w:t>
      </w:r>
    </w:p>
    <w:p w14:paraId="03A0EAB2" w14:textId="77777777" w:rsidR="0021351E" w:rsidRPr="008A7835" w:rsidRDefault="0021351E" w:rsidP="002135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Select one of the alternatives discussed in your response to Question 3 that you think will be the best course of action and implementation. Please explain your reasoning. </w:t>
      </w:r>
    </w:p>
    <w:p w14:paraId="4F585BFF" w14:textId="77777777" w:rsidR="0021351E" w:rsidRDefault="0021351E" w:rsidP="0021351E">
      <w:r>
        <w:t xml:space="preserve">                                                           </w:t>
      </w:r>
    </w:p>
    <w:p w14:paraId="0BCE1B5C" w14:textId="77777777" w:rsidR="0021351E" w:rsidRDefault="0021351E" w:rsidP="0021351E">
      <w:r>
        <w:br w:type="page"/>
      </w:r>
    </w:p>
    <w:p w14:paraId="7CFC441A" w14:textId="77777777" w:rsidR="0021351E" w:rsidRDefault="0021351E" w:rsidP="0021351E">
      <w:pPr>
        <w:jc w:val="center"/>
        <w:rPr>
          <w:b/>
        </w:rPr>
      </w:pPr>
      <w:r>
        <w:rPr>
          <w:b/>
        </w:rPr>
        <w:t xml:space="preserve">Attachment B </w:t>
      </w:r>
    </w:p>
    <w:p w14:paraId="74CD95AC" w14:textId="77777777" w:rsidR="0021351E" w:rsidRPr="00B24AE7" w:rsidRDefault="0021351E" w:rsidP="0021351E">
      <w:pPr>
        <w:jc w:val="center"/>
        <w:rPr>
          <w:b/>
        </w:rPr>
      </w:pPr>
      <w:r w:rsidRPr="00B24AE7">
        <w:rPr>
          <w:b/>
        </w:rPr>
        <w:t>Ethical Decision Making Rubric in a Globalization Context</w:t>
      </w:r>
    </w:p>
    <w:p w14:paraId="0DF3EDFC" w14:textId="77777777" w:rsidR="0021351E" w:rsidRPr="00B24AE7" w:rsidRDefault="0021351E" w:rsidP="0021351E">
      <w:r w:rsidRPr="00B24AE7">
        <w:t>Date:                                                                  Course:                        Student No:</w:t>
      </w:r>
    </w:p>
    <w:p w14:paraId="61FD91D2" w14:textId="77777777" w:rsidR="0021351E" w:rsidRPr="00B24AE7" w:rsidRDefault="0021351E" w:rsidP="0021351E">
      <w:r w:rsidRPr="00B24AE7">
        <w:t xml:space="preserve">Evaluator:                                                          Quarter:                                                         </w:t>
      </w:r>
    </w:p>
    <w:tbl>
      <w:tblPr>
        <w:tblStyle w:val="TableGrid"/>
        <w:tblW w:w="0" w:type="auto"/>
        <w:tblLayout w:type="fixed"/>
        <w:tblLook w:val="04A0" w:firstRow="1" w:lastRow="0" w:firstColumn="1" w:lastColumn="0" w:noHBand="0" w:noVBand="1"/>
      </w:tblPr>
      <w:tblGrid>
        <w:gridCol w:w="1638"/>
        <w:gridCol w:w="2070"/>
        <w:gridCol w:w="2094"/>
        <w:gridCol w:w="2046"/>
        <w:gridCol w:w="1080"/>
      </w:tblGrid>
      <w:tr w:rsidR="0021351E" w:rsidRPr="00B24AE7" w14:paraId="67AAFC89" w14:textId="77777777" w:rsidTr="00653BE2">
        <w:tc>
          <w:tcPr>
            <w:tcW w:w="1638" w:type="dxa"/>
          </w:tcPr>
          <w:p w14:paraId="57D004BF" w14:textId="77777777" w:rsidR="0021351E" w:rsidRPr="00B24AE7" w:rsidRDefault="0021351E" w:rsidP="00653BE2">
            <w:pPr>
              <w:rPr>
                <w:rFonts w:ascii="Times New Roman" w:hAnsi="Times New Roman" w:cs="Times New Roman"/>
                <w:b/>
              </w:rPr>
            </w:pPr>
          </w:p>
        </w:tc>
        <w:tc>
          <w:tcPr>
            <w:tcW w:w="2070" w:type="dxa"/>
          </w:tcPr>
          <w:p w14:paraId="6252FCF5"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UNACCEPTABLE  (1)</w:t>
            </w:r>
          </w:p>
        </w:tc>
        <w:tc>
          <w:tcPr>
            <w:tcW w:w="2094" w:type="dxa"/>
          </w:tcPr>
          <w:p w14:paraId="24BF4096"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ACCEPTABLE  (2)</w:t>
            </w:r>
          </w:p>
        </w:tc>
        <w:tc>
          <w:tcPr>
            <w:tcW w:w="2046" w:type="dxa"/>
          </w:tcPr>
          <w:p w14:paraId="581D7E73"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EXCELENT (3)</w:t>
            </w:r>
          </w:p>
        </w:tc>
        <w:tc>
          <w:tcPr>
            <w:tcW w:w="1080" w:type="dxa"/>
          </w:tcPr>
          <w:p w14:paraId="7E88F84F"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 xml:space="preserve">SCORE </w:t>
            </w:r>
          </w:p>
        </w:tc>
      </w:tr>
      <w:tr w:rsidR="0021351E" w:rsidRPr="00B24AE7" w14:paraId="4F55985B" w14:textId="77777777" w:rsidTr="00653BE2">
        <w:tc>
          <w:tcPr>
            <w:tcW w:w="1638" w:type="dxa"/>
          </w:tcPr>
          <w:p w14:paraId="25A70E21" w14:textId="77777777" w:rsidR="0021351E" w:rsidRPr="00B24AE7" w:rsidRDefault="0021351E" w:rsidP="00653BE2">
            <w:pPr>
              <w:rPr>
                <w:rFonts w:ascii="Times New Roman" w:hAnsi="Times New Roman" w:cs="Times New Roman"/>
                <w:b/>
              </w:rPr>
            </w:pPr>
          </w:p>
          <w:p w14:paraId="14D5D338"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 xml:space="preserve">Identifies Ethical Dilemma </w:t>
            </w:r>
          </w:p>
        </w:tc>
        <w:tc>
          <w:tcPr>
            <w:tcW w:w="2070" w:type="dxa"/>
          </w:tcPr>
          <w:p w14:paraId="6A14CCE7" w14:textId="77777777" w:rsidR="0021351E" w:rsidRPr="00B24AE7" w:rsidRDefault="0021351E" w:rsidP="00653BE2">
            <w:pPr>
              <w:rPr>
                <w:rFonts w:ascii="Times New Roman" w:hAnsi="Times New Roman" w:cs="Times New Roman"/>
                <w:sz w:val="20"/>
                <w:szCs w:val="20"/>
              </w:rPr>
            </w:pPr>
          </w:p>
          <w:p w14:paraId="3B05B7A6"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Students identifies the globalization ethical dilemma incorrectly </w:t>
            </w:r>
          </w:p>
        </w:tc>
        <w:tc>
          <w:tcPr>
            <w:tcW w:w="2094" w:type="dxa"/>
          </w:tcPr>
          <w:p w14:paraId="65632D33" w14:textId="77777777" w:rsidR="0021351E" w:rsidRPr="00B24AE7" w:rsidRDefault="0021351E" w:rsidP="00653BE2">
            <w:pPr>
              <w:rPr>
                <w:rFonts w:ascii="Times New Roman" w:hAnsi="Times New Roman" w:cs="Times New Roman"/>
                <w:sz w:val="20"/>
                <w:szCs w:val="20"/>
              </w:rPr>
            </w:pPr>
          </w:p>
          <w:p w14:paraId="28C9EBD3"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 identifies the global ethical dilemma correctly. However, the student does not provide sufficient arguments to support the finding  </w:t>
            </w:r>
          </w:p>
          <w:p w14:paraId="6568BF83" w14:textId="77777777" w:rsidR="0021351E" w:rsidRPr="00B24AE7" w:rsidRDefault="0021351E" w:rsidP="00653BE2">
            <w:pPr>
              <w:rPr>
                <w:rFonts w:ascii="Times New Roman" w:hAnsi="Times New Roman" w:cs="Times New Roman"/>
                <w:sz w:val="20"/>
                <w:szCs w:val="20"/>
              </w:rPr>
            </w:pPr>
          </w:p>
        </w:tc>
        <w:tc>
          <w:tcPr>
            <w:tcW w:w="2046" w:type="dxa"/>
          </w:tcPr>
          <w:p w14:paraId="7E87F7D3" w14:textId="77777777" w:rsidR="0021351E" w:rsidRPr="00B24AE7" w:rsidRDefault="0021351E" w:rsidP="00653BE2">
            <w:pPr>
              <w:rPr>
                <w:rFonts w:ascii="Times New Roman" w:hAnsi="Times New Roman" w:cs="Times New Roman"/>
                <w:sz w:val="20"/>
                <w:szCs w:val="20"/>
              </w:rPr>
            </w:pPr>
          </w:p>
          <w:p w14:paraId="413B67CB"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 describes the global ethical dilemma in detail and thoroughly identifies pertinent facts. </w:t>
            </w:r>
          </w:p>
        </w:tc>
        <w:tc>
          <w:tcPr>
            <w:tcW w:w="1080" w:type="dxa"/>
          </w:tcPr>
          <w:p w14:paraId="1F09A041" w14:textId="77777777" w:rsidR="0021351E" w:rsidRPr="00B24AE7" w:rsidRDefault="0021351E" w:rsidP="00653BE2">
            <w:pPr>
              <w:rPr>
                <w:rFonts w:ascii="Times New Roman" w:hAnsi="Times New Roman" w:cs="Times New Roman"/>
              </w:rPr>
            </w:pPr>
          </w:p>
        </w:tc>
      </w:tr>
      <w:tr w:rsidR="0021351E" w:rsidRPr="00B24AE7" w14:paraId="76F90658" w14:textId="77777777" w:rsidTr="00653BE2">
        <w:tc>
          <w:tcPr>
            <w:tcW w:w="1638" w:type="dxa"/>
          </w:tcPr>
          <w:p w14:paraId="21C2C47C" w14:textId="77777777" w:rsidR="0021351E" w:rsidRPr="00B24AE7" w:rsidRDefault="0021351E" w:rsidP="00653BE2">
            <w:pPr>
              <w:rPr>
                <w:rFonts w:ascii="Times New Roman" w:hAnsi="Times New Roman" w:cs="Times New Roman"/>
                <w:b/>
              </w:rPr>
            </w:pPr>
          </w:p>
          <w:p w14:paraId="47F89254"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 xml:space="preserve">Considers stakeholders </w:t>
            </w:r>
          </w:p>
        </w:tc>
        <w:tc>
          <w:tcPr>
            <w:tcW w:w="2070" w:type="dxa"/>
          </w:tcPr>
          <w:p w14:paraId="26126CB8" w14:textId="77777777" w:rsidR="0021351E" w:rsidRPr="00B24AE7" w:rsidRDefault="0021351E" w:rsidP="00653BE2">
            <w:pPr>
              <w:rPr>
                <w:rFonts w:ascii="Times New Roman" w:hAnsi="Times New Roman" w:cs="Times New Roman"/>
                <w:sz w:val="20"/>
                <w:szCs w:val="20"/>
              </w:rPr>
            </w:pPr>
          </w:p>
          <w:p w14:paraId="2BE19E45"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Student is unsure as to who should be considered in the decision making and why.</w:t>
            </w:r>
          </w:p>
          <w:p w14:paraId="0981853A" w14:textId="77777777" w:rsidR="0021351E" w:rsidRPr="00B24AE7" w:rsidRDefault="0021351E" w:rsidP="00653BE2">
            <w:pPr>
              <w:rPr>
                <w:rFonts w:ascii="Times New Roman" w:hAnsi="Times New Roman" w:cs="Times New Roman"/>
                <w:sz w:val="20"/>
                <w:szCs w:val="20"/>
              </w:rPr>
            </w:pPr>
          </w:p>
        </w:tc>
        <w:tc>
          <w:tcPr>
            <w:tcW w:w="2094" w:type="dxa"/>
          </w:tcPr>
          <w:p w14:paraId="48E0B279" w14:textId="77777777" w:rsidR="0021351E" w:rsidRPr="00B24AE7" w:rsidRDefault="0021351E" w:rsidP="00653BE2">
            <w:pPr>
              <w:rPr>
                <w:rFonts w:ascii="Times New Roman" w:hAnsi="Times New Roman" w:cs="Times New Roman"/>
                <w:sz w:val="20"/>
                <w:szCs w:val="20"/>
              </w:rPr>
            </w:pPr>
          </w:p>
          <w:p w14:paraId="6F2BB2D5"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Student identifies some of the people who will be affected by the decision and gives some justification.</w:t>
            </w:r>
          </w:p>
        </w:tc>
        <w:tc>
          <w:tcPr>
            <w:tcW w:w="2046" w:type="dxa"/>
          </w:tcPr>
          <w:p w14:paraId="7A787E46" w14:textId="77777777" w:rsidR="0021351E" w:rsidRPr="00B24AE7" w:rsidRDefault="0021351E" w:rsidP="00653BE2">
            <w:pPr>
              <w:rPr>
                <w:rFonts w:ascii="Times New Roman" w:hAnsi="Times New Roman" w:cs="Times New Roman"/>
                <w:sz w:val="20"/>
                <w:szCs w:val="20"/>
              </w:rPr>
            </w:pPr>
          </w:p>
          <w:p w14:paraId="7B914F05"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 thoroughly identifies the key stakeholders who should be considered in the decision making while providing a strong justification.  </w:t>
            </w:r>
          </w:p>
          <w:p w14:paraId="10915BF2" w14:textId="77777777" w:rsidR="0021351E" w:rsidRPr="00B24AE7" w:rsidRDefault="0021351E" w:rsidP="00653BE2">
            <w:pPr>
              <w:rPr>
                <w:rFonts w:ascii="Times New Roman" w:hAnsi="Times New Roman" w:cs="Times New Roman"/>
                <w:sz w:val="20"/>
                <w:szCs w:val="20"/>
              </w:rPr>
            </w:pPr>
          </w:p>
        </w:tc>
        <w:tc>
          <w:tcPr>
            <w:tcW w:w="1080" w:type="dxa"/>
          </w:tcPr>
          <w:p w14:paraId="33810066" w14:textId="77777777" w:rsidR="0021351E" w:rsidRPr="00B24AE7" w:rsidRDefault="0021351E" w:rsidP="00653BE2">
            <w:pPr>
              <w:rPr>
                <w:rFonts w:ascii="Times New Roman" w:hAnsi="Times New Roman" w:cs="Times New Roman"/>
              </w:rPr>
            </w:pPr>
          </w:p>
        </w:tc>
      </w:tr>
      <w:tr w:rsidR="0021351E" w:rsidRPr="00B24AE7" w14:paraId="2B1FD2D3" w14:textId="77777777" w:rsidTr="00653BE2">
        <w:tc>
          <w:tcPr>
            <w:tcW w:w="1638" w:type="dxa"/>
          </w:tcPr>
          <w:p w14:paraId="4A754E23" w14:textId="77777777" w:rsidR="0021351E" w:rsidRPr="00B24AE7" w:rsidRDefault="0021351E" w:rsidP="00653BE2">
            <w:pPr>
              <w:rPr>
                <w:rFonts w:ascii="Times New Roman" w:hAnsi="Times New Roman" w:cs="Times New Roman"/>
                <w:b/>
              </w:rPr>
            </w:pPr>
          </w:p>
          <w:p w14:paraId="11436B69"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 xml:space="preserve">Analyzes Alternatives and Consequences </w:t>
            </w:r>
          </w:p>
        </w:tc>
        <w:tc>
          <w:tcPr>
            <w:tcW w:w="2070" w:type="dxa"/>
          </w:tcPr>
          <w:p w14:paraId="627C54B0" w14:textId="77777777" w:rsidR="0021351E" w:rsidRPr="00B24AE7" w:rsidRDefault="0021351E" w:rsidP="00653BE2">
            <w:pPr>
              <w:rPr>
                <w:rFonts w:ascii="Times New Roman" w:hAnsi="Times New Roman" w:cs="Times New Roman"/>
                <w:sz w:val="20"/>
                <w:szCs w:val="20"/>
              </w:rPr>
            </w:pPr>
          </w:p>
          <w:p w14:paraId="56C9D0F5"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Student is incapable to generate defensible alternatives and/or those generated are</w:t>
            </w:r>
          </w:p>
          <w:p w14:paraId="17622BDC"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very limited and inadequately developed. </w:t>
            </w:r>
          </w:p>
          <w:p w14:paraId="2C395D22" w14:textId="77777777" w:rsidR="0021351E" w:rsidRPr="00B24AE7" w:rsidRDefault="0021351E" w:rsidP="00653BE2">
            <w:pPr>
              <w:rPr>
                <w:rFonts w:ascii="Times New Roman" w:hAnsi="Times New Roman" w:cs="Times New Roman"/>
                <w:sz w:val="20"/>
                <w:szCs w:val="20"/>
              </w:rPr>
            </w:pPr>
          </w:p>
        </w:tc>
        <w:tc>
          <w:tcPr>
            <w:tcW w:w="2094" w:type="dxa"/>
          </w:tcPr>
          <w:p w14:paraId="2FB69C65" w14:textId="77777777" w:rsidR="0021351E" w:rsidRPr="00B24AE7" w:rsidRDefault="0021351E" w:rsidP="00653BE2">
            <w:pPr>
              <w:rPr>
                <w:rFonts w:ascii="Times New Roman" w:hAnsi="Times New Roman" w:cs="Times New Roman"/>
                <w:sz w:val="20"/>
                <w:szCs w:val="20"/>
              </w:rPr>
            </w:pPr>
          </w:p>
          <w:p w14:paraId="0B9AADA1"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Clarifies at least two alternatives while adequately discussing the consequences of each alternative for the stakeholders. </w:t>
            </w:r>
          </w:p>
        </w:tc>
        <w:tc>
          <w:tcPr>
            <w:tcW w:w="2046" w:type="dxa"/>
          </w:tcPr>
          <w:p w14:paraId="4803B249" w14:textId="77777777" w:rsidR="0021351E" w:rsidRPr="00B24AE7" w:rsidRDefault="0021351E" w:rsidP="00653BE2">
            <w:pPr>
              <w:rPr>
                <w:rFonts w:ascii="Times New Roman" w:hAnsi="Times New Roman" w:cs="Times New Roman"/>
                <w:sz w:val="20"/>
                <w:szCs w:val="20"/>
              </w:rPr>
            </w:pPr>
          </w:p>
          <w:p w14:paraId="50DB6838"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Clarifies a number of alternatives and thoroughly explains the consequence of each alternative for stakeholders. </w:t>
            </w:r>
          </w:p>
        </w:tc>
        <w:tc>
          <w:tcPr>
            <w:tcW w:w="1080" w:type="dxa"/>
          </w:tcPr>
          <w:p w14:paraId="0C3A140C" w14:textId="77777777" w:rsidR="0021351E" w:rsidRPr="00B24AE7" w:rsidRDefault="0021351E" w:rsidP="00653BE2">
            <w:pPr>
              <w:rPr>
                <w:rFonts w:ascii="Times New Roman" w:hAnsi="Times New Roman" w:cs="Times New Roman"/>
              </w:rPr>
            </w:pPr>
          </w:p>
        </w:tc>
      </w:tr>
      <w:tr w:rsidR="0021351E" w:rsidRPr="00B24AE7" w14:paraId="4DA71150" w14:textId="77777777" w:rsidTr="00653BE2">
        <w:tc>
          <w:tcPr>
            <w:tcW w:w="1638" w:type="dxa"/>
          </w:tcPr>
          <w:p w14:paraId="7EE7A08C" w14:textId="77777777" w:rsidR="0021351E" w:rsidRPr="00B24AE7" w:rsidRDefault="0021351E" w:rsidP="00653BE2">
            <w:pPr>
              <w:rPr>
                <w:rFonts w:ascii="Times New Roman" w:hAnsi="Times New Roman" w:cs="Times New Roman"/>
                <w:b/>
              </w:rPr>
            </w:pPr>
          </w:p>
          <w:p w14:paraId="17070808" w14:textId="77777777" w:rsidR="0021351E" w:rsidRPr="00B24AE7" w:rsidRDefault="0021351E" w:rsidP="00653BE2">
            <w:pPr>
              <w:rPr>
                <w:rFonts w:ascii="Times New Roman" w:hAnsi="Times New Roman" w:cs="Times New Roman"/>
                <w:b/>
              </w:rPr>
            </w:pPr>
            <w:r w:rsidRPr="00B24AE7">
              <w:rPr>
                <w:rFonts w:ascii="Times New Roman" w:hAnsi="Times New Roman" w:cs="Times New Roman"/>
                <w:b/>
              </w:rPr>
              <w:t xml:space="preserve">Chooses an Action </w:t>
            </w:r>
          </w:p>
        </w:tc>
        <w:tc>
          <w:tcPr>
            <w:tcW w:w="2070" w:type="dxa"/>
          </w:tcPr>
          <w:p w14:paraId="03CBE769" w14:textId="77777777" w:rsidR="0021351E" w:rsidRPr="00B24AE7" w:rsidRDefault="0021351E" w:rsidP="00653BE2">
            <w:pPr>
              <w:rPr>
                <w:rFonts w:ascii="Times New Roman" w:hAnsi="Times New Roman" w:cs="Times New Roman"/>
                <w:sz w:val="20"/>
                <w:szCs w:val="20"/>
              </w:rPr>
            </w:pPr>
          </w:p>
          <w:p w14:paraId="40796C14"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 has difficulty or cannot identify an appropriate course of action from among alternatives </w:t>
            </w:r>
          </w:p>
          <w:p w14:paraId="0D34194E" w14:textId="77777777" w:rsidR="0021351E" w:rsidRPr="00B24AE7" w:rsidRDefault="0021351E" w:rsidP="00653BE2">
            <w:pPr>
              <w:rPr>
                <w:rFonts w:ascii="Times New Roman" w:hAnsi="Times New Roman" w:cs="Times New Roman"/>
                <w:sz w:val="20"/>
                <w:szCs w:val="20"/>
              </w:rPr>
            </w:pPr>
          </w:p>
        </w:tc>
        <w:tc>
          <w:tcPr>
            <w:tcW w:w="2094" w:type="dxa"/>
          </w:tcPr>
          <w:p w14:paraId="22BB773E" w14:textId="77777777" w:rsidR="0021351E" w:rsidRPr="00B24AE7" w:rsidRDefault="0021351E" w:rsidP="00653BE2">
            <w:pPr>
              <w:rPr>
                <w:rFonts w:ascii="Times New Roman" w:hAnsi="Times New Roman" w:cs="Times New Roman"/>
                <w:sz w:val="20"/>
                <w:szCs w:val="20"/>
              </w:rPr>
            </w:pPr>
          </w:p>
          <w:p w14:paraId="0CDA37F4"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 xml:space="preserve">Student identifies a course of action but cannot clearly articulate how to implement the decision. </w:t>
            </w:r>
          </w:p>
        </w:tc>
        <w:tc>
          <w:tcPr>
            <w:tcW w:w="2046" w:type="dxa"/>
          </w:tcPr>
          <w:p w14:paraId="2AA1487C" w14:textId="77777777" w:rsidR="0021351E" w:rsidRPr="00B24AE7" w:rsidRDefault="0021351E" w:rsidP="00653BE2">
            <w:pPr>
              <w:rPr>
                <w:rFonts w:ascii="Times New Roman" w:hAnsi="Times New Roman" w:cs="Times New Roman"/>
                <w:sz w:val="20"/>
                <w:szCs w:val="20"/>
              </w:rPr>
            </w:pPr>
          </w:p>
          <w:p w14:paraId="08668369" w14:textId="77777777" w:rsidR="0021351E" w:rsidRPr="00B24AE7" w:rsidRDefault="0021351E" w:rsidP="00653BE2">
            <w:pPr>
              <w:rPr>
                <w:rFonts w:ascii="Times New Roman" w:hAnsi="Times New Roman" w:cs="Times New Roman"/>
                <w:sz w:val="20"/>
                <w:szCs w:val="20"/>
              </w:rPr>
            </w:pPr>
            <w:r w:rsidRPr="00B24AE7">
              <w:rPr>
                <w:rFonts w:ascii="Times New Roman" w:hAnsi="Times New Roman" w:cs="Times New Roman"/>
                <w:sz w:val="20"/>
                <w:szCs w:val="20"/>
              </w:rPr>
              <w:t>Student identifies a clear course of action and clearly formulates an implementation plan that evidences a thoughtful reflection of facts and alternatives.</w:t>
            </w:r>
          </w:p>
          <w:p w14:paraId="5FCBF5C3" w14:textId="77777777" w:rsidR="0021351E" w:rsidRPr="00B24AE7" w:rsidRDefault="0021351E" w:rsidP="00653BE2">
            <w:pPr>
              <w:rPr>
                <w:rFonts w:ascii="Times New Roman" w:hAnsi="Times New Roman" w:cs="Times New Roman"/>
                <w:sz w:val="20"/>
                <w:szCs w:val="20"/>
              </w:rPr>
            </w:pPr>
          </w:p>
        </w:tc>
        <w:tc>
          <w:tcPr>
            <w:tcW w:w="1080" w:type="dxa"/>
          </w:tcPr>
          <w:p w14:paraId="2EA01089" w14:textId="77777777" w:rsidR="0021351E" w:rsidRPr="00B24AE7" w:rsidRDefault="0021351E" w:rsidP="00653BE2">
            <w:pPr>
              <w:rPr>
                <w:rFonts w:ascii="Times New Roman" w:hAnsi="Times New Roman" w:cs="Times New Roman"/>
              </w:rPr>
            </w:pPr>
          </w:p>
        </w:tc>
      </w:tr>
    </w:tbl>
    <w:p w14:paraId="1D501716" w14:textId="77777777" w:rsidR="0021351E" w:rsidRPr="00B24AE7" w:rsidRDefault="0021351E" w:rsidP="0021351E">
      <w:pPr>
        <w:rPr>
          <w:b/>
        </w:rPr>
      </w:pPr>
      <w:r w:rsidRPr="00B24AE7">
        <w:rPr>
          <w:b/>
        </w:rPr>
        <w:t>SCORE: _________</w:t>
      </w:r>
    </w:p>
    <w:p w14:paraId="2492657C" w14:textId="77777777" w:rsidR="0021351E" w:rsidRPr="00B24AE7" w:rsidRDefault="0021351E" w:rsidP="0021351E">
      <w:pPr>
        <w:rPr>
          <w:b/>
        </w:rPr>
      </w:pPr>
      <w:r w:rsidRPr="00B24AE7">
        <w:rPr>
          <w:b/>
        </w:rPr>
        <w:t xml:space="preserve">Scoring Interpretation: </w:t>
      </w:r>
    </w:p>
    <w:p w14:paraId="1F4C0C42" w14:textId="77777777" w:rsidR="0021351E" w:rsidRPr="00B24AE7" w:rsidRDefault="0021351E" w:rsidP="0021351E">
      <w:pPr>
        <w:contextualSpacing/>
      </w:pPr>
      <w:r w:rsidRPr="00B24AE7">
        <w:rPr>
          <w:b/>
        </w:rPr>
        <w:t xml:space="preserve"> </w:t>
      </w:r>
      <w:r w:rsidRPr="00B24AE7">
        <w:t>4-6= Unacceptable</w:t>
      </w:r>
    </w:p>
    <w:p w14:paraId="437EFB05" w14:textId="77777777" w:rsidR="0021351E" w:rsidRPr="00B24AE7" w:rsidRDefault="0021351E" w:rsidP="0021351E">
      <w:pPr>
        <w:contextualSpacing/>
      </w:pPr>
      <w:r w:rsidRPr="00B24AE7">
        <w:t>7-9=Acceptable</w:t>
      </w:r>
    </w:p>
    <w:p w14:paraId="7970CDBF" w14:textId="77777777" w:rsidR="0021351E" w:rsidRPr="00B24AE7" w:rsidRDefault="0021351E" w:rsidP="0021351E">
      <w:pPr>
        <w:rPr>
          <w:b/>
        </w:rPr>
      </w:pPr>
      <w:r w:rsidRPr="00B24AE7">
        <w:t xml:space="preserve">10-12= Excellent </w:t>
      </w:r>
    </w:p>
    <w:p w14:paraId="1EF86AFF" w14:textId="77777777" w:rsidR="009A5280" w:rsidRDefault="009A5280">
      <w:pPr>
        <w:pStyle w:val="Body"/>
        <w:rPr>
          <w:rFonts w:ascii="Arial Bold" w:eastAsia="Arial Bold" w:hAnsi="Arial Bold" w:cs="Arial Bold"/>
          <w:sz w:val="28"/>
          <w:szCs w:val="28"/>
        </w:rPr>
      </w:pPr>
    </w:p>
    <w:p w14:paraId="5A8738DE" w14:textId="5DC4E8BD" w:rsidR="009A5280" w:rsidRDefault="0026302E">
      <w:pPr>
        <w:pStyle w:val="Body"/>
      </w:pPr>
      <w:r>
        <w:rPr>
          <w:rFonts w:ascii="Times New Roman"/>
          <w:i/>
          <w:iCs/>
          <w:lang w:val="de-DE"/>
        </w:rPr>
        <w:t xml:space="preserve"> </w:t>
      </w:r>
    </w:p>
    <w:sectPr w:rsidR="009A5280">
      <w:headerReference w:type="default" r:id="rId7"/>
      <w:footerReference w:type="default" r:id="rId8"/>
      <w:pgSz w:w="12240" w:h="15840"/>
      <w:pgMar w:top="720" w:right="126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62ECF" w14:textId="77777777" w:rsidR="00D1150B" w:rsidRDefault="00D1150B">
      <w:r>
        <w:separator/>
      </w:r>
    </w:p>
  </w:endnote>
  <w:endnote w:type="continuationSeparator" w:id="0">
    <w:p w14:paraId="7DD1FC04" w14:textId="77777777" w:rsidR="00D1150B" w:rsidRDefault="00D1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381A" w14:textId="77777777" w:rsidR="000B2502" w:rsidRDefault="000B2502">
    <w:pPr>
      <w:pStyle w:val="Footer"/>
      <w:jc w:val="right"/>
    </w:pPr>
    <w:r>
      <w:fldChar w:fldCharType="begin"/>
    </w:r>
    <w:r>
      <w:instrText xml:space="preserve"> PAGE </w:instrText>
    </w:r>
    <w:r>
      <w:fldChar w:fldCharType="separate"/>
    </w:r>
    <w:r w:rsidR="00936604">
      <w:rPr>
        <w:noProof/>
      </w:rPr>
      <w:t>1</w:t>
    </w:r>
    <w:r>
      <w:fldChar w:fldCharType="end"/>
    </w:r>
  </w:p>
  <w:p w14:paraId="25412154" w14:textId="77777777" w:rsidR="000B2502" w:rsidRDefault="000B2502">
    <w:pPr>
      <w:pStyle w:val="Footer"/>
      <w:ind w:right="360"/>
    </w:pPr>
    <w:r>
      <w:t>FinalAssessmentCummulative0914ReportTemplate.docx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3725" w14:textId="77777777" w:rsidR="00D1150B" w:rsidRDefault="00D1150B">
      <w:r>
        <w:separator/>
      </w:r>
    </w:p>
  </w:footnote>
  <w:footnote w:type="continuationSeparator" w:id="0">
    <w:p w14:paraId="63F18B4A" w14:textId="77777777" w:rsidR="00D1150B" w:rsidRDefault="00D1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78F44" w14:textId="0A075D5F" w:rsidR="000B2502" w:rsidRDefault="000B2502">
    <w:pPr>
      <w:pStyle w:val="Header"/>
    </w:pPr>
    <w:r>
      <w:t xml:space="preserve">Name of the Associate: </w:t>
    </w:r>
    <w:r>
      <w:rPr>
        <w:u w:val="single"/>
      </w:rPr>
      <w:t xml:space="preserve">        Dr. Carlos B. Gonz</w:t>
    </w:r>
    <w:r>
      <w:rPr>
        <w:rFonts w:ascii="Arial Unicode MS" w:hAnsi="Trebuchet MS"/>
        <w:u w:val="single"/>
      </w:rPr>
      <w:t>á</w:t>
    </w:r>
    <w:r>
      <w:rPr>
        <w:u w:val="single"/>
      </w:rPr>
      <w:t xml:space="preserve">lez                       </w:t>
    </w:r>
    <w:r>
      <w:t xml:space="preserve">   Date: </w:t>
    </w:r>
    <w:r>
      <w:rPr>
        <w:u w:val="single"/>
      </w:rPr>
      <w:t xml:space="preserve">     6/2/2014            </w:t>
    </w:r>
    <w:r>
      <w:tab/>
      <w:t xml:space="preserve"> </w:t>
    </w:r>
  </w:p>
  <w:p w14:paraId="532018E4" w14:textId="77777777" w:rsidR="000B2502" w:rsidRDefault="000B2502">
    <w:pPr>
      <w:pStyle w:val="Header"/>
    </w:pPr>
    <w:r>
      <w:t xml:space="preserve">                                                                                                           </w:t>
    </w:r>
    <w:r>
      <w:tab/>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53"/>
    <w:multiLevelType w:val="hybridMultilevel"/>
    <w:tmpl w:val="9C40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88E"/>
    <w:multiLevelType w:val="multilevel"/>
    <w:tmpl w:val="49EA1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18D5207"/>
    <w:multiLevelType w:val="multilevel"/>
    <w:tmpl w:val="1B32B690"/>
    <w:styleLink w:val="List0"/>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2"/>
        <w:szCs w:val="22"/>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652637C4"/>
    <w:multiLevelType w:val="hybridMultilevel"/>
    <w:tmpl w:val="FDA4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54DD4"/>
    <w:multiLevelType w:val="multilevel"/>
    <w:tmpl w:val="08503F3A"/>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7B6363A4"/>
    <w:multiLevelType w:val="hybridMultilevel"/>
    <w:tmpl w:val="265E4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0"/>
    <w:rsid w:val="00012CF3"/>
    <w:rsid w:val="000313DF"/>
    <w:rsid w:val="000A0BB9"/>
    <w:rsid w:val="000B2502"/>
    <w:rsid w:val="000E6547"/>
    <w:rsid w:val="0021351E"/>
    <w:rsid w:val="00226C10"/>
    <w:rsid w:val="0026302E"/>
    <w:rsid w:val="00287C4E"/>
    <w:rsid w:val="002A2D46"/>
    <w:rsid w:val="002A77A0"/>
    <w:rsid w:val="00342600"/>
    <w:rsid w:val="00472537"/>
    <w:rsid w:val="00485875"/>
    <w:rsid w:val="004C5FD3"/>
    <w:rsid w:val="005120C2"/>
    <w:rsid w:val="00540D12"/>
    <w:rsid w:val="0057329C"/>
    <w:rsid w:val="00646E67"/>
    <w:rsid w:val="00653BE2"/>
    <w:rsid w:val="00655F55"/>
    <w:rsid w:val="00657C97"/>
    <w:rsid w:val="006C6E79"/>
    <w:rsid w:val="007C795A"/>
    <w:rsid w:val="00870C39"/>
    <w:rsid w:val="008A4133"/>
    <w:rsid w:val="009251D8"/>
    <w:rsid w:val="00936604"/>
    <w:rsid w:val="009A5280"/>
    <w:rsid w:val="009C3FD2"/>
    <w:rsid w:val="00A23C6B"/>
    <w:rsid w:val="00A3716B"/>
    <w:rsid w:val="00A46C4F"/>
    <w:rsid w:val="00B530A5"/>
    <w:rsid w:val="00B5331D"/>
    <w:rsid w:val="00B56C6C"/>
    <w:rsid w:val="00BD04CE"/>
    <w:rsid w:val="00C84842"/>
    <w:rsid w:val="00C964F6"/>
    <w:rsid w:val="00D1150B"/>
    <w:rsid w:val="00D16FB5"/>
    <w:rsid w:val="00DC14B2"/>
    <w:rsid w:val="00E03124"/>
    <w:rsid w:val="00E64C8C"/>
    <w:rsid w:val="00E66E6B"/>
    <w:rsid w:val="00E70F10"/>
    <w:rsid w:val="00F04ECD"/>
    <w:rsid w:val="00F06BD9"/>
    <w:rsid w:val="00F16F7A"/>
    <w:rsid w:val="00F6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76BBE"/>
  <w15:docId w15:val="{E3DFD99D-CCDE-40AE-A905-D90B59E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2135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ListParagraph">
    <w:name w:val="List Paragraph"/>
    <w:uiPriority w:val="34"/>
    <w:qFormat/>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NormalText">
    <w:name w:val="Normal Text"/>
    <w:pPr>
      <w:widowControl w:val="0"/>
    </w:pPr>
    <w:rPr>
      <w:rFonts w:ascii="Palatino Linotype" w:eastAsia="Palatino Linotype" w:hAnsi="Palatino Linotype" w:cs="Palatino Linotype"/>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716B"/>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16B"/>
    <w:rPr>
      <w:rFonts w:ascii="Lucida Grande" w:hAnsi="Lucida Grande"/>
      <w:sz w:val="18"/>
      <w:szCs w:val="18"/>
    </w:rPr>
  </w:style>
  <w:style w:type="character" w:customStyle="1" w:styleId="Heading3Char">
    <w:name w:val="Heading 3 Char"/>
    <w:basedOn w:val="DefaultParagraphFont"/>
    <w:link w:val="Heading3"/>
    <w:uiPriority w:val="9"/>
    <w:rsid w:val="0021351E"/>
    <w:rPr>
      <w:rFonts w:eastAsia="Times New Roman"/>
      <w:b/>
      <w:bCs/>
      <w:sz w:val="27"/>
      <w:szCs w:val="27"/>
      <w:bdr w:val="none" w:sz="0" w:space="0" w:color="auto"/>
    </w:rPr>
  </w:style>
  <w:style w:type="table" w:styleId="TableGrid">
    <w:name w:val="Table Grid"/>
    <w:basedOn w:val="TableNormal"/>
    <w:uiPriority w:val="59"/>
    <w:rsid w:val="002135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 Gonzalez</dc:creator>
  <cp:lastModifiedBy>Carlos B. Gonzalez</cp:lastModifiedBy>
  <cp:revision>2</cp:revision>
  <dcterms:created xsi:type="dcterms:W3CDTF">2016-05-04T22:47:00Z</dcterms:created>
  <dcterms:modified xsi:type="dcterms:W3CDTF">2016-05-04T22:47:00Z</dcterms:modified>
</cp:coreProperties>
</file>