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A5C" w:rsidRDefault="00B9742E" w:rsidP="00B9742E">
      <w:pPr>
        <w:jc w:val="center"/>
      </w:pPr>
      <w:r>
        <w:rPr>
          <w:noProof/>
        </w:rPr>
        <w:drawing>
          <wp:inline distT="0" distB="0" distL="0" distR="0">
            <wp:extent cx="1695450" cy="45714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fornia State Polytechnic Universit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2110" cy="472421"/>
                    </a:xfrm>
                    <a:prstGeom prst="rect">
                      <a:avLst/>
                    </a:prstGeom>
                  </pic:spPr>
                </pic:pic>
              </a:graphicData>
            </a:graphic>
          </wp:inline>
        </w:drawing>
      </w:r>
    </w:p>
    <w:p w:rsidR="00B9742E" w:rsidRDefault="00B9742E" w:rsidP="00B9742E">
      <w:pPr>
        <w:jc w:val="center"/>
      </w:pPr>
      <w:r w:rsidRPr="009E1D1F">
        <w:rPr>
          <w:rFonts w:ascii="Arial" w:eastAsia="Times New Roman" w:hAnsi="Arial" w:cs="Arial"/>
          <w:color w:val="404040" w:themeColor="text1" w:themeTint="BF"/>
          <w:sz w:val="21"/>
          <w:szCs w:val="21"/>
        </w:rPr>
        <w:t>California State Polytechnic University, Pomona</w:t>
      </w:r>
      <w:r w:rsidRPr="009E1D1F">
        <w:rPr>
          <w:rFonts w:ascii="Arial" w:eastAsia="Times New Roman" w:hAnsi="Arial" w:cs="Arial"/>
          <w:color w:val="404040" w:themeColor="text1" w:themeTint="BF"/>
          <w:sz w:val="21"/>
          <w:szCs w:val="21"/>
        </w:rPr>
        <w:br/>
        <w:t>Institutional Review Board -- Office of Research Compliance</w:t>
      </w:r>
      <w:r w:rsidRPr="009E1D1F">
        <w:rPr>
          <w:rFonts w:ascii="Arial" w:eastAsia="Times New Roman" w:hAnsi="Arial" w:cs="Arial"/>
          <w:color w:val="404040" w:themeColor="text1" w:themeTint="BF"/>
          <w:sz w:val="21"/>
          <w:szCs w:val="21"/>
        </w:rPr>
        <w:br/>
      </w:r>
      <w:proofErr w:type="spellStart"/>
      <w:r w:rsidRPr="009E1D1F">
        <w:rPr>
          <w:rFonts w:ascii="Arial" w:eastAsia="Times New Roman" w:hAnsi="Arial" w:cs="Arial"/>
          <w:i/>
          <w:iCs/>
          <w:color w:val="404040" w:themeColor="text1" w:themeTint="BF"/>
          <w:sz w:val="21"/>
          <w:szCs w:val="21"/>
        </w:rPr>
        <w:t>Federalwide</w:t>
      </w:r>
      <w:proofErr w:type="spellEnd"/>
      <w:r w:rsidRPr="009E1D1F">
        <w:rPr>
          <w:rFonts w:ascii="Arial" w:eastAsia="Times New Roman" w:hAnsi="Arial" w:cs="Arial"/>
          <w:i/>
          <w:iCs/>
          <w:color w:val="404040" w:themeColor="text1" w:themeTint="BF"/>
          <w:sz w:val="21"/>
          <w:szCs w:val="21"/>
        </w:rPr>
        <w:t xml:space="preserve"> Assurance 00001759 -- IRB principles: respect for persons, beneficence, and justice</w:t>
      </w:r>
    </w:p>
    <w:p w:rsidR="00B9742E" w:rsidRPr="004D79FF" w:rsidRDefault="00B9742E" w:rsidP="00B9742E">
      <w:pPr>
        <w:pStyle w:val="BodyText"/>
        <w:spacing w:after="120"/>
        <w:ind w:left="0"/>
        <w:jc w:val="center"/>
        <w:rPr>
          <w:rFonts w:ascii="Arial" w:hAnsi="Arial" w:cs="Arial"/>
          <w:b/>
          <w:sz w:val="21"/>
          <w:szCs w:val="21"/>
        </w:rPr>
      </w:pPr>
      <w:r w:rsidRPr="004D79FF">
        <w:rPr>
          <w:rFonts w:ascii="Arial" w:hAnsi="Arial" w:cs="Arial"/>
          <w:b/>
          <w:sz w:val="21"/>
          <w:szCs w:val="21"/>
        </w:rPr>
        <w:t>International Research with Human subjects</w:t>
      </w:r>
    </w:p>
    <w:p w:rsidR="00B9742E" w:rsidRPr="004D79FF" w:rsidRDefault="00B9742E" w:rsidP="00B9742E">
      <w:pPr>
        <w:pStyle w:val="BodyText"/>
        <w:spacing w:after="120"/>
        <w:ind w:left="0"/>
        <w:jc w:val="left"/>
        <w:rPr>
          <w:rFonts w:ascii="Arial" w:hAnsi="Arial" w:cs="Arial"/>
          <w:b/>
          <w:sz w:val="21"/>
          <w:szCs w:val="21"/>
        </w:rPr>
      </w:pPr>
      <w:r w:rsidRPr="004D79FF">
        <w:rPr>
          <w:rFonts w:ascii="Arial" w:hAnsi="Arial" w:cs="Arial"/>
          <w:b/>
          <w:sz w:val="21"/>
          <w:szCs w:val="21"/>
        </w:rPr>
        <w:t xml:space="preserve">Use the following checklist as a guide for </w:t>
      </w:r>
      <w:r w:rsidRPr="004D79FF">
        <w:rPr>
          <w:rFonts w:ascii="Arial" w:hAnsi="Arial" w:cs="Arial"/>
          <w:b/>
          <w:sz w:val="21"/>
          <w:szCs w:val="21"/>
        </w:rPr>
        <w:t>submitting a cayuse</w:t>
      </w:r>
      <w:r w:rsidRPr="004D79FF">
        <w:rPr>
          <w:rFonts w:ascii="Arial" w:hAnsi="Arial" w:cs="Arial"/>
          <w:b/>
          <w:sz w:val="21"/>
          <w:szCs w:val="21"/>
        </w:rPr>
        <w:t xml:space="preserve"> IRB application for international research. </w:t>
      </w:r>
    </w:p>
    <w:p w:rsidR="00B9742E" w:rsidRPr="004D79FF" w:rsidRDefault="00B9742E" w:rsidP="00B9742E">
      <w:pPr>
        <w:pStyle w:val="BodyText"/>
        <w:spacing w:after="120"/>
        <w:ind w:left="0"/>
        <w:rPr>
          <w:rFonts w:ascii="Arial" w:hAnsi="Arial" w:cs="Arial"/>
          <w:b/>
          <w:caps/>
          <w:sz w:val="21"/>
          <w:szCs w:val="21"/>
        </w:rPr>
      </w:pPr>
      <w:r w:rsidRPr="004D79FF">
        <w:rPr>
          <w:rFonts w:ascii="Arial" w:hAnsi="Arial" w:cs="Arial"/>
          <w:sz w:val="21"/>
          <w:szCs w:val="21"/>
        </w:rPr>
        <w:t xml:space="preserve">When conducting international research, </w:t>
      </w:r>
      <w:r w:rsidRPr="004D79FF">
        <w:rPr>
          <w:rFonts w:ascii="Arial" w:hAnsi="Arial" w:cs="Arial"/>
          <w:sz w:val="21"/>
          <w:szCs w:val="21"/>
        </w:rPr>
        <w:t>Cal Poly Pomona</w:t>
      </w:r>
      <w:r w:rsidRPr="004D79FF">
        <w:rPr>
          <w:rFonts w:ascii="Arial" w:hAnsi="Arial" w:cs="Arial"/>
          <w:sz w:val="21"/>
          <w:szCs w:val="21"/>
        </w:rPr>
        <w:t xml:space="preserve"> and its researchers must ensure that these activities not only meet the ethical and legal requirements for conducting research at </w:t>
      </w:r>
      <w:r w:rsidRPr="004D79FF">
        <w:rPr>
          <w:rFonts w:ascii="Arial" w:hAnsi="Arial" w:cs="Arial"/>
          <w:sz w:val="21"/>
          <w:szCs w:val="21"/>
        </w:rPr>
        <w:t>Cal Poly Pomona</w:t>
      </w:r>
      <w:r w:rsidRPr="004D79FF">
        <w:rPr>
          <w:rFonts w:ascii="Arial" w:hAnsi="Arial" w:cs="Arial"/>
          <w:sz w:val="21"/>
          <w:szCs w:val="21"/>
        </w:rPr>
        <w:t xml:space="preserve"> or other domestic sites, but also respect the cultural norms and research regulations in the host country. Consider the elements listed below when developing research documents, and ensure that all applicable information is included within the IRB submission, citing documents and page number when available.</w:t>
      </w:r>
    </w:p>
    <w:p w:rsidR="00B9742E" w:rsidRDefault="00B9742E" w:rsidP="007856AE">
      <w:pPr>
        <w:pStyle w:val="BodyText"/>
        <w:kinsoku w:val="0"/>
        <w:overflowPunct w:val="0"/>
        <w:spacing w:after="0"/>
        <w:ind w:left="0"/>
        <w:jc w:val="left"/>
        <w:rPr>
          <w:rFonts w:ascii="Arial" w:hAnsi="Arial" w:cs="Arial"/>
          <w:b/>
          <w:bCs/>
          <w:spacing w:val="-1"/>
          <w:sz w:val="21"/>
          <w:szCs w:val="21"/>
        </w:rPr>
      </w:pPr>
      <w:r w:rsidRPr="004D79FF">
        <w:rPr>
          <w:rFonts w:ascii="Arial" w:hAnsi="Arial" w:cs="Arial"/>
          <w:b/>
          <w:bCs/>
          <w:spacing w:val="-1"/>
          <w:sz w:val="21"/>
          <w:szCs w:val="21"/>
        </w:rPr>
        <w:t>Research</w:t>
      </w:r>
      <w:r w:rsidRPr="004D79FF">
        <w:rPr>
          <w:rFonts w:ascii="Arial" w:hAnsi="Arial" w:cs="Arial"/>
          <w:b/>
          <w:bCs/>
          <w:spacing w:val="-3"/>
          <w:sz w:val="21"/>
          <w:szCs w:val="21"/>
        </w:rPr>
        <w:t xml:space="preserve"> </w:t>
      </w:r>
      <w:r w:rsidRPr="004D79FF">
        <w:rPr>
          <w:rFonts w:ascii="Arial" w:hAnsi="Arial" w:cs="Arial"/>
          <w:b/>
          <w:bCs/>
          <w:spacing w:val="-1"/>
          <w:sz w:val="21"/>
          <w:szCs w:val="21"/>
        </w:rPr>
        <w:t>Oversight</w:t>
      </w:r>
    </w:p>
    <w:p w:rsidR="007856AE" w:rsidRPr="007856AE" w:rsidRDefault="007856AE" w:rsidP="007856AE">
      <w:pPr>
        <w:pStyle w:val="BodyText"/>
        <w:spacing w:after="0"/>
        <w:ind w:left="0"/>
        <w:rPr>
          <w:rFonts w:ascii="Arial" w:hAnsi="Arial" w:cs="Arial"/>
          <w:i/>
          <w:sz w:val="21"/>
          <w:szCs w:val="21"/>
        </w:rPr>
      </w:pPr>
      <w:r w:rsidRPr="004D79FF">
        <w:rPr>
          <w:rFonts w:ascii="Arial" w:hAnsi="Arial" w:cs="Arial"/>
          <w:bCs/>
          <w:i/>
          <w:spacing w:val="-2"/>
          <w:sz w:val="21"/>
          <w:szCs w:val="21"/>
        </w:rPr>
        <w:t>Address this in the Cayuse IRB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5"/>
        <w:gridCol w:w="629"/>
        <w:gridCol w:w="9046"/>
      </w:tblGrid>
      <w:tr w:rsidR="00B9742E" w:rsidRPr="004D79FF" w:rsidTr="002E5F8E">
        <w:tc>
          <w:tcPr>
            <w:tcW w:w="1072" w:type="dxa"/>
          </w:tcPr>
          <w:p w:rsidR="00B9742E" w:rsidRPr="004D79FF" w:rsidRDefault="00B9742E" w:rsidP="002E5F8E">
            <w:pPr>
              <w:spacing w:after="0" w:line="240" w:lineRule="auto"/>
              <w:rPr>
                <w:rFonts w:ascii="Arial" w:hAnsi="Arial" w:cs="Arial"/>
                <w:sz w:val="21"/>
                <w:szCs w:val="21"/>
              </w:rPr>
            </w:pPr>
            <w:r w:rsidRPr="004D79FF">
              <w:rPr>
                <w:rFonts w:ascii="Arial" w:hAnsi="Arial" w:cs="Arial"/>
                <w:sz w:val="21"/>
                <w:szCs w:val="21"/>
              </w:rPr>
              <w:t>Complete</w:t>
            </w:r>
          </w:p>
        </w:tc>
        <w:tc>
          <w:tcPr>
            <w:tcW w:w="630" w:type="dxa"/>
          </w:tcPr>
          <w:p w:rsidR="00B9742E" w:rsidRPr="004D79FF" w:rsidRDefault="00B9742E" w:rsidP="002E5F8E">
            <w:pPr>
              <w:spacing w:after="0" w:line="240" w:lineRule="auto"/>
              <w:rPr>
                <w:rFonts w:ascii="Arial" w:hAnsi="Arial" w:cs="Arial"/>
                <w:sz w:val="21"/>
                <w:szCs w:val="21"/>
              </w:rPr>
            </w:pPr>
            <w:r w:rsidRPr="004D79FF">
              <w:rPr>
                <w:rFonts w:ascii="Arial" w:hAnsi="Arial" w:cs="Arial"/>
                <w:sz w:val="21"/>
                <w:szCs w:val="21"/>
              </w:rPr>
              <w:t>N/A</w:t>
            </w:r>
          </w:p>
        </w:tc>
        <w:tc>
          <w:tcPr>
            <w:tcW w:w="9206" w:type="dxa"/>
          </w:tcPr>
          <w:p w:rsidR="00B9742E" w:rsidRPr="004D79FF" w:rsidRDefault="00B9742E" w:rsidP="002E5F8E">
            <w:pPr>
              <w:spacing w:after="0" w:line="240" w:lineRule="auto"/>
              <w:rPr>
                <w:rFonts w:ascii="Arial" w:hAnsi="Arial" w:cs="Arial"/>
                <w:sz w:val="21"/>
                <w:szCs w:val="21"/>
              </w:rPr>
            </w:pPr>
          </w:p>
        </w:tc>
      </w:tr>
      <w:tr w:rsidR="00B9742E" w:rsidRPr="004D79FF" w:rsidTr="002E5F8E">
        <w:tc>
          <w:tcPr>
            <w:tcW w:w="1072" w:type="dxa"/>
          </w:tcPr>
          <w:p w:rsidR="00B9742E" w:rsidRPr="004D79FF" w:rsidRDefault="00B9742E" w:rsidP="002E5F8E">
            <w:pPr>
              <w:spacing w:after="0" w:line="240" w:lineRule="auto"/>
              <w:rPr>
                <w:rFonts w:ascii="Arial" w:hAnsi="Arial" w:cs="Arial"/>
                <w:sz w:val="21"/>
                <w:szCs w:val="21"/>
              </w:rPr>
            </w:pPr>
          </w:p>
        </w:tc>
        <w:tc>
          <w:tcPr>
            <w:tcW w:w="630" w:type="dxa"/>
          </w:tcPr>
          <w:p w:rsidR="00B9742E" w:rsidRPr="004D79FF" w:rsidRDefault="00B9742E" w:rsidP="002E5F8E">
            <w:pPr>
              <w:spacing w:after="0" w:line="240" w:lineRule="auto"/>
              <w:rPr>
                <w:rFonts w:ascii="Arial" w:hAnsi="Arial" w:cs="Arial"/>
                <w:sz w:val="21"/>
                <w:szCs w:val="21"/>
              </w:rPr>
            </w:pPr>
          </w:p>
        </w:tc>
        <w:tc>
          <w:tcPr>
            <w:tcW w:w="9206" w:type="dxa"/>
          </w:tcPr>
          <w:p w:rsidR="00B9742E" w:rsidRPr="004D79FF" w:rsidRDefault="00B9742E" w:rsidP="002E5F8E">
            <w:pPr>
              <w:spacing w:after="0" w:line="240" w:lineRule="auto"/>
              <w:rPr>
                <w:rFonts w:ascii="Arial" w:hAnsi="Arial" w:cs="Arial"/>
                <w:bCs/>
                <w:sz w:val="21"/>
                <w:szCs w:val="21"/>
              </w:rPr>
            </w:pPr>
            <w:r w:rsidRPr="004D79FF">
              <w:rPr>
                <w:rFonts w:ascii="Arial" w:hAnsi="Arial" w:cs="Arial"/>
                <w:bCs/>
                <w:sz w:val="21"/>
                <w:szCs w:val="21"/>
              </w:rPr>
              <w:t xml:space="preserve">Provide the name and contact information/website of the IRB, ethics committee, or government entity that is providing review of the study in the host country [Study collaborators </w:t>
            </w:r>
            <w:r w:rsidRPr="004D79FF">
              <w:rPr>
                <w:rFonts w:ascii="Arial" w:hAnsi="Arial" w:cs="Arial"/>
                <w:b/>
                <w:bCs/>
                <w:sz w:val="21"/>
                <w:szCs w:val="21"/>
              </w:rPr>
              <w:t>may not</w:t>
            </w:r>
            <w:r w:rsidRPr="004D79FF">
              <w:rPr>
                <w:rFonts w:ascii="Arial" w:hAnsi="Arial" w:cs="Arial"/>
                <w:bCs/>
                <w:sz w:val="21"/>
                <w:szCs w:val="21"/>
              </w:rPr>
              <w:t xml:space="preserve"> be involved in the review and approval of the study]. </w:t>
            </w:r>
          </w:p>
          <w:p w:rsidR="00B9742E" w:rsidRPr="004D79FF" w:rsidRDefault="00B9742E" w:rsidP="002E5F8E">
            <w:pPr>
              <w:spacing w:after="0" w:line="240" w:lineRule="auto"/>
              <w:rPr>
                <w:rFonts w:ascii="Arial" w:hAnsi="Arial" w:cs="Arial"/>
                <w:bCs/>
                <w:i/>
                <w:sz w:val="21"/>
                <w:szCs w:val="21"/>
              </w:rPr>
            </w:pPr>
            <w:r w:rsidRPr="004D79FF">
              <w:rPr>
                <w:rFonts w:ascii="Arial" w:hAnsi="Arial" w:cs="Arial"/>
                <w:bCs/>
                <w:i/>
                <w:sz w:val="21"/>
                <w:szCs w:val="21"/>
              </w:rPr>
              <w:t xml:space="preserve">Submit approval letter or provide information about the status of the local review. </w:t>
            </w:r>
          </w:p>
          <w:p w:rsidR="00B9742E" w:rsidRPr="004D79FF" w:rsidRDefault="00B9742E" w:rsidP="002E5F8E">
            <w:pPr>
              <w:spacing w:after="0" w:line="240" w:lineRule="auto"/>
              <w:rPr>
                <w:rFonts w:ascii="Arial" w:hAnsi="Arial" w:cs="Arial"/>
                <w:sz w:val="21"/>
                <w:szCs w:val="21"/>
              </w:rPr>
            </w:pPr>
            <w:r w:rsidRPr="004D79FF">
              <w:rPr>
                <w:rFonts w:ascii="Arial" w:hAnsi="Arial" w:cs="Arial"/>
                <w:bCs/>
                <w:i/>
                <w:sz w:val="21"/>
                <w:szCs w:val="21"/>
              </w:rPr>
              <w:t>This requirement may also be applicable to Exempt research depending on the regulations in the host country. Please contact the IRB to discuss.</w:t>
            </w:r>
          </w:p>
        </w:tc>
      </w:tr>
      <w:tr w:rsidR="00B9742E" w:rsidRPr="004D79FF" w:rsidTr="002E5F8E">
        <w:tc>
          <w:tcPr>
            <w:tcW w:w="1072" w:type="dxa"/>
          </w:tcPr>
          <w:p w:rsidR="00B9742E" w:rsidRPr="004D79FF" w:rsidRDefault="00B9742E" w:rsidP="002E5F8E">
            <w:pPr>
              <w:spacing w:after="0" w:line="240" w:lineRule="auto"/>
              <w:rPr>
                <w:rFonts w:ascii="Arial" w:hAnsi="Arial" w:cs="Arial"/>
                <w:sz w:val="21"/>
                <w:szCs w:val="21"/>
              </w:rPr>
            </w:pPr>
          </w:p>
        </w:tc>
        <w:tc>
          <w:tcPr>
            <w:tcW w:w="630" w:type="dxa"/>
          </w:tcPr>
          <w:p w:rsidR="00B9742E" w:rsidRPr="004D79FF" w:rsidRDefault="00B9742E" w:rsidP="002E5F8E">
            <w:pPr>
              <w:spacing w:after="0" w:line="240" w:lineRule="auto"/>
              <w:rPr>
                <w:rFonts w:ascii="Arial" w:hAnsi="Arial" w:cs="Arial"/>
                <w:sz w:val="21"/>
                <w:szCs w:val="21"/>
              </w:rPr>
            </w:pPr>
          </w:p>
        </w:tc>
        <w:tc>
          <w:tcPr>
            <w:tcW w:w="9206" w:type="dxa"/>
          </w:tcPr>
          <w:p w:rsidR="00B9742E" w:rsidRPr="004D79FF" w:rsidRDefault="00B9742E" w:rsidP="002E5F8E">
            <w:pPr>
              <w:spacing w:after="0" w:line="240" w:lineRule="auto"/>
              <w:rPr>
                <w:rFonts w:ascii="Arial" w:hAnsi="Arial" w:cs="Arial"/>
                <w:spacing w:val="-1"/>
                <w:sz w:val="21"/>
                <w:szCs w:val="21"/>
              </w:rPr>
            </w:pPr>
            <w:r w:rsidRPr="004D79FF">
              <w:rPr>
                <w:rFonts w:ascii="Arial" w:hAnsi="Arial" w:cs="Arial"/>
                <w:sz w:val="21"/>
                <w:szCs w:val="21"/>
              </w:rPr>
              <w:t xml:space="preserve">If there is no formal review body, or if the local research regulations do not require review, provide a letter of support from a local expert or authority, and a description of the local </w:t>
            </w:r>
            <w:r w:rsidRPr="004D79FF">
              <w:rPr>
                <w:rFonts w:ascii="Arial" w:hAnsi="Arial" w:cs="Arial"/>
                <w:spacing w:val="-1"/>
                <w:sz w:val="21"/>
                <w:szCs w:val="21"/>
              </w:rPr>
              <w:t>laws/regulations governing research.</w:t>
            </w:r>
            <w:bookmarkStart w:id="0" w:name="_GoBack"/>
            <w:bookmarkEnd w:id="0"/>
          </w:p>
          <w:p w:rsidR="00B9742E" w:rsidRPr="004D79FF" w:rsidRDefault="00B9742E" w:rsidP="002E5F8E">
            <w:pPr>
              <w:spacing w:after="0" w:line="240" w:lineRule="auto"/>
              <w:rPr>
                <w:rFonts w:ascii="Arial" w:hAnsi="Arial" w:cs="Arial"/>
                <w:sz w:val="21"/>
                <w:szCs w:val="21"/>
              </w:rPr>
            </w:pPr>
            <w:r w:rsidRPr="004D79FF">
              <w:rPr>
                <w:rFonts w:ascii="Arial" w:hAnsi="Arial" w:cs="Arial"/>
                <w:bCs/>
                <w:i/>
                <w:sz w:val="21"/>
                <w:szCs w:val="21"/>
              </w:rPr>
              <w:t>This requirement may also be applicable to Exempt research. Please contact the IRB.</w:t>
            </w:r>
          </w:p>
        </w:tc>
      </w:tr>
      <w:tr w:rsidR="00B9742E" w:rsidRPr="004D79FF" w:rsidTr="002E5F8E">
        <w:tc>
          <w:tcPr>
            <w:tcW w:w="1072" w:type="dxa"/>
          </w:tcPr>
          <w:p w:rsidR="00B9742E" w:rsidRPr="004D79FF" w:rsidRDefault="00B9742E" w:rsidP="002E5F8E">
            <w:pPr>
              <w:spacing w:after="0" w:line="240" w:lineRule="auto"/>
              <w:rPr>
                <w:rFonts w:ascii="Arial" w:hAnsi="Arial" w:cs="Arial"/>
                <w:sz w:val="21"/>
                <w:szCs w:val="21"/>
              </w:rPr>
            </w:pPr>
          </w:p>
        </w:tc>
        <w:tc>
          <w:tcPr>
            <w:tcW w:w="630" w:type="dxa"/>
          </w:tcPr>
          <w:p w:rsidR="00B9742E" w:rsidRPr="004D79FF" w:rsidRDefault="00B9742E" w:rsidP="002E5F8E">
            <w:pPr>
              <w:spacing w:after="0" w:line="240" w:lineRule="auto"/>
              <w:rPr>
                <w:rFonts w:ascii="Arial" w:hAnsi="Arial" w:cs="Arial"/>
                <w:sz w:val="21"/>
                <w:szCs w:val="21"/>
              </w:rPr>
            </w:pPr>
          </w:p>
        </w:tc>
        <w:tc>
          <w:tcPr>
            <w:tcW w:w="9206" w:type="dxa"/>
          </w:tcPr>
          <w:p w:rsidR="00B9742E" w:rsidRPr="004D79FF" w:rsidRDefault="00B9742E" w:rsidP="002E5F8E">
            <w:pPr>
              <w:spacing w:after="0" w:line="240" w:lineRule="auto"/>
              <w:rPr>
                <w:rFonts w:ascii="Arial" w:hAnsi="Arial" w:cs="Arial"/>
                <w:sz w:val="21"/>
                <w:szCs w:val="21"/>
              </w:rPr>
            </w:pPr>
            <w:r w:rsidRPr="004D79FF">
              <w:rPr>
                <w:rFonts w:ascii="Arial" w:hAnsi="Arial" w:cs="Arial"/>
                <w:sz w:val="21"/>
                <w:szCs w:val="21"/>
              </w:rPr>
              <w:t xml:space="preserve">If the study is funded or supported by a US federal agency: Provide the </w:t>
            </w:r>
            <w:hyperlink r:id="rId8" w:history="1">
              <w:r w:rsidRPr="004D79FF">
                <w:rPr>
                  <w:rStyle w:val="Hyperlink"/>
                  <w:rFonts w:ascii="Arial" w:hAnsi="Arial" w:cs="Arial"/>
                  <w:sz w:val="21"/>
                  <w:szCs w:val="21"/>
                </w:rPr>
                <w:t>FWA numbers</w:t>
              </w:r>
            </w:hyperlink>
            <w:r w:rsidRPr="004D79FF">
              <w:rPr>
                <w:rFonts w:ascii="Arial" w:hAnsi="Arial" w:cs="Arial"/>
                <w:sz w:val="21"/>
                <w:szCs w:val="21"/>
              </w:rPr>
              <w:t xml:space="preserve"> for all international sites engaged in the research. </w:t>
            </w:r>
            <w:r w:rsidRPr="004D79FF">
              <w:rPr>
                <w:rFonts w:ascii="Arial" w:hAnsi="Arial" w:cs="Arial"/>
                <w:bCs/>
                <w:i/>
                <w:sz w:val="21"/>
                <w:szCs w:val="21"/>
              </w:rPr>
              <w:t>This requirement does not apply to Exempt research.</w:t>
            </w:r>
          </w:p>
        </w:tc>
      </w:tr>
      <w:tr w:rsidR="00B9742E" w:rsidRPr="004D79FF" w:rsidTr="002E5F8E">
        <w:tc>
          <w:tcPr>
            <w:tcW w:w="1072" w:type="dxa"/>
          </w:tcPr>
          <w:p w:rsidR="00B9742E" w:rsidRPr="004D79FF" w:rsidRDefault="00B9742E" w:rsidP="002E5F8E">
            <w:pPr>
              <w:spacing w:after="0" w:line="240" w:lineRule="auto"/>
              <w:rPr>
                <w:rFonts w:ascii="Arial" w:hAnsi="Arial" w:cs="Arial"/>
                <w:sz w:val="21"/>
                <w:szCs w:val="21"/>
              </w:rPr>
            </w:pPr>
          </w:p>
        </w:tc>
        <w:tc>
          <w:tcPr>
            <w:tcW w:w="630" w:type="dxa"/>
          </w:tcPr>
          <w:p w:rsidR="00B9742E" w:rsidRPr="004D79FF" w:rsidRDefault="00B9742E" w:rsidP="002E5F8E">
            <w:pPr>
              <w:spacing w:after="0" w:line="240" w:lineRule="auto"/>
              <w:rPr>
                <w:rFonts w:ascii="Arial" w:hAnsi="Arial" w:cs="Arial"/>
                <w:sz w:val="21"/>
                <w:szCs w:val="21"/>
              </w:rPr>
            </w:pPr>
          </w:p>
        </w:tc>
        <w:tc>
          <w:tcPr>
            <w:tcW w:w="9206" w:type="dxa"/>
          </w:tcPr>
          <w:p w:rsidR="00B9742E" w:rsidRPr="004D79FF" w:rsidRDefault="00B9742E" w:rsidP="002E5F8E">
            <w:pPr>
              <w:spacing w:after="0" w:line="240" w:lineRule="auto"/>
              <w:rPr>
                <w:rFonts w:ascii="Arial" w:hAnsi="Arial" w:cs="Arial"/>
                <w:sz w:val="21"/>
                <w:szCs w:val="21"/>
              </w:rPr>
            </w:pPr>
            <w:r w:rsidRPr="004D79FF">
              <w:rPr>
                <w:rFonts w:ascii="Arial" w:hAnsi="Arial" w:cs="Arial"/>
                <w:sz w:val="21"/>
                <w:szCs w:val="21"/>
              </w:rPr>
              <w:t xml:space="preserve">If the study is funded or supported by a US federal agency: Provide the IRB registration numbers for all IRBs providing oversight for this study. </w:t>
            </w:r>
            <w:r w:rsidRPr="004D79FF">
              <w:rPr>
                <w:rFonts w:ascii="Arial" w:hAnsi="Arial" w:cs="Arial"/>
                <w:bCs/>
                <w:i/>
                <w:sz w:val="21"/>
                <w:szCs w:val="21"/>
              </w:rPr>
              <w:t>This requirement does not apply to Exempt research.</w:t>
            </w:r>
          </w:p>
        </w:tc>
      </w:tr>
      <w:tr w:rsidR="00B9742E" w:rsidRPr="004D79FF" w:rsidTr="002E5F8E">
        <w:trPr>
          <w:trHeight w:val="980"/>
        </w:trPr>
        <w:tc>
          <w:tcPr>
            <w:tcW w:w="1072" w:type="dxa"/>
          </w:tcPr>
          <w:p w:rsidR="00B9742E" w:rsidRPr="004D79FF" w:rsidRDefault="00B9742E" w:rsidP="002E5F8E">
            <w:pPr>
              <w:spacing w:after="0" w:line="240" w:lineRule="auto"/>
              <w:rPr>
                <w:rFonts w:ascii="Arial" w:hAnsi="Arial" w:cs="Arial"/>
                <w:sz w:val="21"/>
                <w:szCs w:val="21"/>
              </w:rPr>
            </w:pPr>
          </w:p>
        </w:tc>
        <w:tc>
          <w:tcPr>
            <w:tcW w:w="630" w:type="dxa"/>
          </w:tcPr>
          <w:p w:rsidR="00B9742E" w:rsidRPr="004D79FF" w:rsidRDefault="00B9742E" w:rsidP="002E5F8E">
            <w:pPr>
              <w:spacing w:after="0" w:line="240" w:lineRule="auto"/>
              <w:rPr>
                <w:rFonts w:ascii="Arial" w:hAnsi="Arial" w:cs="Arial"/>
                <w:sz w:val="21"/>
                <w:szCs w:val="21"/>
              </w:rPr>
            </w:pPr>
          </w:p>
        </w:tc>
        <w:tc>
          <w:tcPr>
            <w:tcW w:w="9206" w:type="dxa"/>
          </w:tcPr>
          <w:p w:rsidR="00B9742E" w:rsidRPr="004D79FF" w:rsidRDefault="00B9742E" w:rsidP="002E5F8E">
            <w:pPr>
              <w:pStyle w:val="NoSpacing"/>
              <w:rPr>
                <w:rFonts w:ascii="Arial" w:hAnsi="Arial" w:cs="Arial"/>
                <w:sz w:val="21"/>
                <w:szCs w:val="21"/>
              </w:rPr>
            </w:pPr>
            <w:r w:rsidRPr="004D79FF">
              <w:rPr>
                <w:rFonts w:ascii="Arial" w:hAnsi="Arial" w:cs="Arial"/>
                <w:sz w:val="21"/>
                <w:szCs w:val="21"/>
              </w:rPr>
              <w:t xml:space="preserve">If the study will employ or collaborate with individual investigators or institutional investigators at non-assured organizations that do not routinely conduct research, request an Individual Investigator Agreement (IIA) for these individuals. </w:t>
            </w:r>
            <w:r w:rsidRPr="004D79FF">
              <w:rPr>
                <w:rFonts w:ascii="Arial" w:hAnsi="Arial" w:cs="Arial"/>
                <w:i/>
                <w:sz w:val="21"/>
                <w:szCs w:val="21"/>
              </w:rPr>
              <w:t>Provide documentation of COI disclosure and completed educational requirements for each individual investigator.</w:t>
            </w:r>
          </w:p>
        </w:tc>
      </w:tr>
      <w:tr w:rsidR="00B9742E" w:rsidRPr="004D79FF" w:rsidTr="002E5F8E">
        <w:tc>
          <w:tcPr>
            <w:tcW w:w="1072" w:type="dxa"/>
          </w:tcPr>
          <w:p w:rsidR="00B9742E" w:rsidRPr="004D79FF" w:rsidRDefault="00B9742E" w:rsidP="002E5F8E">
            <w:pPr>
              <w:spacing w:after="0" w:line="240" w:lineRule="auto"/>
              <w:rPr>
                <w:rFonts w:ascii="Arial" w:hAnsi="Arial" w:cs="Arial"/>
                <w:sz w:val="21"/>
                <w:szCs w:val="21"/>
              </w:rPr>
            </w:pPr>
          </w:p>
        </w:tc>
        <w:tc>
          <w:tcPr>
            <w:tcW w:w="630" w:type="dxa"/>
          </w:tcPr>
          <w:p w:rsidR="00B9742E" w:rsidRPr="004D79FF" w:rsidRDefault="00B9742E" w:rsidP="002E5F8E">
            <w:pPr>
              <w:spacing w:after="0" w:line="240" w:lineRule="auto"/>
              <w:rPr>
                <w:rFonts w:ascii="Arial" w:hAnsi="Arial" w:cs="Arial"/>
                <w:sz w:val="21"/>
                <w:szCs w:val="21"/>
              </w:rPr>
            </w:pPr>
          </w:p>
        </w:tc>
        <w:tc>
          <w:tcPr>
            <w:tcW w:w="9206" w:type="dxa"/>
          </w:tcPr>
          <w:p w:rsidR="00B9742E" w:rsidRPr="004D79FF" w:rsidRDefault="00B9742E" w:rsidP="002E5F8E">
            <w:pPr>
              <w:pStyle w:val="BodyText"/>
              <w:spacing w:after="0"/>
              <w:ind w:left="0"/>
              <w:rPr>
                <w:rFonts w:ascii="Arial" w:hAnsi="Arial" w:cs="Arial"/>
                <w:sz w:val="21"/>
                <w:szCs w:val="21"/>
              </w:rPr>
            </w:pPr>
            <w:r w:rsidRPr="004D79FF">
              <w:rPr>
                <w:rFonts w:ascii="Arial" w:hAnsi="Arial" w:cs="Arial"/>
                <w:sz w:val="21"/>
                <w:szCs w:val="21"/>
              </w:rPr>
              <w:t xml:space="preserve">Provide the name and contact information of a person not affiliated with the research who has expertise on the local context of the country or community where the research will be conducted. </w:t>
            </w:r>
            <w:r w:rsidRPr="004D79FF">
              <w:rPr>
                <w:rFonts w:ascii="Arial" w:hAnsi="Arial" w:cs="Arial"/>
                <w:i/>
                <w:sz w:val="21"/>
                <w:szCs w:val="21"/>
              </w:rPr>
              <w:t>The IRB may contact this person as a content expert.</w:t>
            </w:r>
          </w:p>
        </w:tc>
      </w:tr>
    </w:tbl>
    <w:p w:rsidR="00B9742E" w:rsidRPr="004D79FF" w:rsidRDefault="00B9742E" w:rsidP="00B9742E">
      <w:pPr>
        <w:pStyle w:val="BodyText"/>
        <w:spacing w:after="0"/>
        <w:ind w:left="0"/>
        <w:rPr>
          <w:rFonts w:ascii="Arial" w:hAnsi="Arial" w:cs="Arial"/>
          <w:b/>
          <w:bCs/>
          <w:spacing w:val="-1"/>
          <w:sz w:val="21"/>
          <w:szCs w:val="21"/>
        </w:rPr>
      </w:pPr>
    </w:p>
    <w:p w:rsidR="00B9742E" w:rsidRPr="004D79FF" w:rsidRDefault="00B9742E" w:rsidP="00B9742E">
      <w:pPr>
        <w:pStyle w:val="BodyText"/>
        <w:spacing w:after="0"/>
        <w:ind w:left="0"/>
        <w:rPr>
          <w:rFonts w:ascii="Arial" w:hAnsi="Arial" w:cs="Arial"/>
          <w:b/>
          <w:bCs/>
          <w:spacing w:val="-2"/>
          <w:sz w:val="21"/>
          <w:szCs w:val="21"/>
        </w:rPr>
      </w:pPr>
      <w:r w:rsidRPr="004D79FF">
        <w:rPr>
          <w:rFonts w:ascii="Arial" w:hAnsi="Arial" w:cs="Arial"/>
          <w:b/>
          <w:bCs/>
          <w:spacing w:val="-1"/>
          <w:sz w:val="21"/>
          <w:szCs w:val="21"/>
        </w:rPr>
        <w:t>Local</w:t>
      </w:r>
      <w:r w:rsidRPr="004D79FF">
        <w:rPr>
          <w:rFonts w:ascii="Arial" w:hAnsi="Arial" w:cs="Arial"/>
          <w:b/>
          <w:bCs/>
          <w:spacing w:val="2"/>
          <w:sz w:val="21"/>
          <w:szCs w:val="21"/>
        </w:rPr>
        <w:t xml:space="preserve"> </w:t>
      </w:r>
      <w:r w:rsidRPr="004D79FF">
        <w:rPr>
          <w:rFonts w:ascii="Arial" w:hAnsi="Arial" w:cs="Arial"/>
          <w:b/>
          <w:bCs/>
          <w:spacing w:val="-2"/>
          <w:sz w:val="21"/>
          <w:szCs w:val="21"/>
        </w:rPr>
        <w:t>Context</w:t>
      </w:r>
    </w:p>
    <w:p w:rsidR="00B9742E" w:rsidRPr="004D79FF" w:rsidRDefault="00B9742E" w:rsidP="00B9742E">
      <w:pPr>
        <w:pStyle w:val="BodyText"/>
        <w:spacing w:after="0"/>
        <w:ind w:left="0"/>
        <w:rPr>
          <w:rFonts w:ascii="Arial" w:hAnsi="Arial" w:cs="Arial"/>
          <w:i/>
          <w:sz w:val="21"/>
          <w:szCs w:val="21"/>
        </w:rPr>
      </w:pPr>
      <w:r w:rsidRPr="004D79FF">
        <w:rPr>
          <w:rFonts w:ascii="Arial" w:hAnsi="Arial" w:cs="Arial"/>
          <w:bCs/>
          <w:i/>
          <w:spacing w:val="-2"/>
          <w:sz w:val="21"/>
          <w:szCs w:val="21"/>
        </w:rPr>
        <w:t>Consider how features of the host country/community may impact conduct of the research. Address this in the</w:t>
      </w:r>
      <w:r w:rsidR="004D79FF" w:rsidRPr="004D79FF">
        <w:rPr>
          <w:rFonts w:ascii="Arial" w:hAnsi="Arial" w:cs="Arial"/>
          <w:bCs/>
          <w:i/>
          <w:spacing w:val="-2"/>
          <w:sz w:val="21"/>
          <w:szCs w:val="21"/>
        </w:rPr>
        <w:t xml:space="preserve"> C</w:t>
      </w:r>
      <w:r w:rsidR="003F0A9F" w:rsidRPr="004D79FF">
        <w:rPr>
          <w:rFonts w:ascii="Arial" w:hAnsi="Arial" w:cs="Arial"/>
          <w:bCs/>
          <w:i/>
          <w:spacing w:val="-2"/>
          <w:sz w:val="21"/>
          <w:szCs w:val="21"/>
        </w:rPr>
        <w:t>ayuse</w:t>
      </w:r>
      <w:r w:rsidRPr="004D79FF">
        <w:rPr>
          <w:rFonts w:ascii="Arial" w:hAnsi="Arial" w:cs="Arial"/>
          <w:bCs/>
          <w:i/>
          <w:spacing w:val="-2"/>
          <w:sz w:val="21"/>
          <w:szCs w:val="21"/>
        </w:rPr>
        <w:t xml:space="preserve"> IRB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5"/>
        <w:gridCol w:w="629"/>
        <w:gridCol w:w="9046"/>
      </w:tblGrid>
      <w:tr w:rsidR="003F0A9F" w:rsidRPr="004D79FF" w:rsidTr="003F0A9F">
        <w:tc>
          <w:tcPr>
            <w:tcW w:w="1070" w:type="dxa"/>
          </w:tcPr>
          <w:p w:rsidR="003F0A9F" w:rsidRPr="004D79FF" w:rsidRDefault="003F0A9F" w:rsidP="003F0A9F">
            <w:pPr>
              <w:spacing w:after="0" w:line="240" w:lineRule="auto"/>
              <w:rPr>
                <w:rFonts w:ascii="Arial" w:hAnsi="Arial" w:cs="Arial"/>
                <w:sz w:val="21"/>
                <w:szCs w:val="21"/>
              </w:rPr>
            </w:pPr>
            <w:r w:rsidRPr="004D79FF">
              <w:rPr>
                <w:rFonts w:ascii="Arial" w:hAnsi="Arial" w:cs="Arial"/>
                <w:sz w:val="21"/>
                <w:szCs w:val="21"/>
              </w:rPr>
              <w:t>Complete</w:t>
            </w:r>
          </w:p>
        </w:tc>
        <w:tc>
          <w:tcPr>
            <w:tcW w:w="629" w:type="dxa"/>
          </w:tcPr>
          <w:p w:rsidR="003F0A9F" w:rsidRPr="004D79FF" w:rsidRDefault="003F0A9F" w:rsidP="003F0A9F">
            <w:pPr>
              <w:spacing w:after="0" w:line="240" w:lineRule="auto"/>
              <w:rPr>
                <w:rFonts w:ascii="Arial" w:hAnsi="Arial" w:cs="Arial"/>
                <w:sz w:val="21"/>
                <w:szCs w:val="21"/>
              </w:rPr>
            </w:pPr>
            <w:r w:rsidRPr="004D79FF">
              <w:rPr>
                <w:rFonts w:ascii="Arial" w:hAnsi="Arial" w:cs="Arial"/>
                <w:sz w:val="21"/>
                <w:szCs w:val="21"/>
              </w:rPr>
              <w:t>N/A</w:t>
            </w:r>
          </w:p>
        </w:tc>
        <w:tc>
          <w:tcPr>
            <w:tcW w:w="9091" w:type="dxa"/>
          </w:tcPr>
          <w:p w:rsidR="003F0A9F" w:rsidRPr="004D79FF" w:rsidRDefault="003F0A9F" w:rsidP="003F0A9F">
            <w:pPr>
              <w:spacing w:after="0" w:line="240" w:lineRule="auto"/>
              <w:rPr>
                <w:rFonts w:ascii="Arial" w:hAnsi="Arial" w:cs="Arial"/>
                <w:sz w:val="21"/>
                <w:szCs w:val="21"/>
              </w:rPr>
            </w:pPr>
          </w:p>
        </w:tc>
      </w:tr>
      <w:tr w:rsidR="003F0A9F" w:rsidRPr="004D79FF" w:rsidTr="003F0A9F">
        <w:tc>
          <w:tcPr>
            <w:tcW w:w="1070" w:type="dxa"/>
          </w:tcPr>
          <w:p w:rsidR="003F0A9F" w:rsidRPr="004D79FF" w:rsidRDefault="003F0A9F" w:rsidP="003F0A9F">
            <w:pPr>
              <w:spacing w:after="0" w:line="240" w:lineRule="auto"/>
              <w:rPr>
                <w:rFonts w:ascii="Arial" w:hAnsi="Arial" w:cs="Arial"/>
                <w:sz w:val="21"/>
                <w:szCs w:val="21"/>
              </w:rPr>
            </w:pPr>
          </w:p>
        </w:tc>
        <w:tc>
          <w:tcPr>
            <w:tcW w:w="629" w:type="dxa"/>
          </w:tcPr>
          <w:p w:rsidR="003F0A9F" w:rsidRPr="004D79FF" w:rsidRDefault="003F0A9F" w:rsidP="003F0A9F">
            <w:pPr>
              <w:spacing w:after="0" w:line="240" w:lineRule="auto"/>
              <w:rPr>
                <w:rFonts w:ascii="Arial" w:hAnsi="Arial" w:cs="Arial"/>
                <w:sz w:val="21"/>
                <w:szCs w:val="21"/>
              </w:rPr>
            </w:pPr>
          </w:p>
        </w:tc>
        <w:tc>
          <w:tcPr>
            <w:tcW w:w="9091" w:type="dxa"/>
          </w:tcPr>
          <w:p w:rsidR="003F0A9F" w:rsidRPr="004D79FF" w:rsidRDefault="003F0A9F" w:rsidP="003F0A9F">
            <w:pPr>
              <w:spacing w:after="0" w:line="240" w:lineRule="auto"/>
              <w:rPr>
                <w:rFonts w:ascii="Arial" w:hAnsi="Arial" w:cs="Arial"/>
                <w:sz w:val="21"/>
                <w:szCs w:val="21"/>
              </w:rPr>
            </w:pPr>
            <w:r w:rsidRPr="004D79FF">
              <w:rPr>
                <w:rFonts w:ascii="Arial" w:hAnsi="Arial" w:cs="Arial"/>
                <w:sz w:val="21"/>
                <w:szCs w:val="21"/>
              </w:rPr>
              <w:t>Specify the cities, regions, countries where research activities will be conducted. Include the names of specific institutions, if applicable.</w:t>
            </w:r>
          </w:p>
        </w:tc>
      </w:tr>
      <w:tr w:rsidR="003F0A9F" w:rsidRPr="004D79FF" w:rsidTr="003F0A9F">
        <w:tc>
          <w:tcPr>
            <w:tcW w:w="1070" w:type="dxa"/>
          </w:tcPr>
          <w:p w:rsidR="003F0A9F" w:rsidRPr="004D79FF" w:rsidRDefault="003F0A9F" w:rsidP="003F0A9F">
            <w:pPr>
              <w:spacing w:after="0" w:line="240" w:lineRule="auto"/>
              <w:rPr>
                <w:rFonts w:ascii="Arial" w:hAnsi="Arial" w:cs="Arial"/>
                <w:sz w:val="21"/>
                <w:szCs w:val="21"/>
              </w:rPr>
            </w:pPr>
          </w:p>
        </w:tc>
        <w:tc>
          <w:tcPr>
            <w:tcW w:w="629" w:type="dxa"/>
          </w:tcPr>
          <w:p w:rsidR="003F0A9F" w:rsidRPr="004D79FF" w:rsidRDefault="003F0A9F" w:rsidP="003F0A9F">
            <w:pPr>
              <w:spacing w:after="0" w:line="240" w:lineRule="auto"/>
              <w:rPr>
                <w:rFonts w:ascii="Arial" w:hAnsi="Arial" w:cs="Arial"/>
                <w:sz w:val="21"/>
                <w:szCs w:val="21"/>
              </w:rPr>
            </w:pPr>
          </w:p>
        </w:tc>
        <w:tc>
          <w:tcPr>
            <w:tcW w:w="9091" w:type="dxa"/>
          </w:tcPr>
          <w:p w:rsidR="003F0A9F" w:rsidRPr="004D79FF" w:rsidRDefault="003F0A9F" w:rsidP="003F0A9F">
            <w:pPr>
              <w:spacing w:after="0" w:line="240" w:lineRule="auto"/>
              <w:rPr>
                <w:rFonts w:ascii="Arial" w:hAnsi="Arial" w:cs="Arial"/>
                <w:sz w:val="21"/>
                <w:szCs w:val="21"/>
              </w:rPr>
            </w:pPr>
            <w:r w:rsidRPr="004D79FF">
              <w:rPr>
                <w:rFonts w:ascii="Arial" w:hAnsi="Arial" w:cs="Arial"/>
                <w:sz w:val="21"/>
                <w:szCs w:val="21"/>
              </w:rPr>
              <w:t>Scientific/ethical justification for conducting the research in an international setting</w:t>
            </w:r>
          </w:p>
        </w:tc>
      </w:tr>
      <w:tr w:rsidR="003F0A9F" w:rsidRPr="004D79FF" w:rsidTr="003F0A9F">
        <w:tc>
          <w:tcPr>
            <w:tcW w:w="1070" w:type="dxa"/>
          </w:tcPr>
          <w:p w:rsidR="003F0A9F" w:rsidRPr="004D79FF" w:rsidRDefault="003F0A9F" w:rsidP="003F0A9F">
            <w:pPr>
              <w:spacing w:after="0" w:line="240" w:lineRule="auto"/>
              <w:rPr>
                <w:rFonts w:ascii="Arial" w:hAnsi="Arial" w:cs="Arial"/>
                <w:sz w:val="21"/>
                <w:szCs w:val="21"/>
              </w:rPr>
            </w:pPr>
          </w:p>
        </w:tc>
        <w:tc>
          <w:tcPr>
            <w:tcW w:w="629" w:type="dxa"/>
          </w:tcPr>
          <w:p w:rsidR="003F0A9F" w:rsidRPr="004D79FF" w:rsidRDefault="003F0A9F" w:rsidP="003F0A9F">
            <w:pPr>
              <w:spacing w:after="0" w:line="240" w:lineRule="auto"/>
              <w:rPr>
                <w:rFonts w:ascii="Arial" w:hAnsi="Arial" w:cs="Arial"/>
                <w:sz w:val="21"/>
                <w:szCs w:val="21"/>
              </w:rPr>
            </w:pPr>
          </w:p>
        </w:tc>
        <w:tc>
          <w:tcPr>
            <w:tcW w:w="9091" w:type="dxa"/>
          </w:tcPr>
          <w:p w:rsidR="003F0A9F" w:rsidRPr="004D79FF" w:rsidRDefault="003F0A9F" w:rsidP="003F0A9F">
            <w:pPr>
              <w:spacing w:after="0" w:line="240" w:lineRule="auto"/>
              <w:rPr>
                <w:rFonts w:ascii="Arial" w:hAnsi="Arial" w:cs="Arial"/>
                <w:sz w:val="21"/>
                <w:szCs w:val="21"/>
              </w:rPr>
            </w:pPr>
            <w:r w:rsidRPr="004D79FF">
              <w:rPr>
                <w:rFonts w:ascii="Arial" w:hAnsi="Arial" w:cs="Arial"/>
                <w:sz w:val="21"/>
                <w:szCs w:val="21"/>
              </w:rPr>
              <w:t xml:space="preserve">Economic status of the country/community </w:t>
            </w:r>
          </w:p>
        </w:tc>
      </w:tr>
      <w:tr w:rsidR="003F0A9F" w:rsidRPr="004D79FF" w:rsidTr="003F0A9F">
        <w:tc>
          <w:tcPr>
            <w:tcW w:w="1070" w:type="dxa"/>
            <w:tcBorders>
              <w:bottom w:val="single" w:sz="4" w:space="0" w:color="auto"/>
            </w:tcBorders>
          </w:tcPr>
          <w:p w:rsidR="003F0A9F" w:rsidRPr="004D79FF" w:rsidRDefault="003F0A9F" w:rsidP="003F0A9F">
            <w:pPr>
              <w:spacing w:after="0" w:line="240" w:lineRule="auto"/>
              <w:rPr>
                <w:rFonts w:ascii="Arial" w:hAnsi="Arial" w:cs="Arial"/>
                <w:sz w:val="21"/>
                <w:szCs w:val="21"/>
              </w:rPr>
            </w:pPr>
          </w:p>
        </w:tc>
        <w:tc>
          <w:tcPr>
            <w:tcW w:w="629" w:type="dxa"/>
            <w:tcBorders>
              <w:bottom w:val="single" w:sz="4" w:space="0" w:color="auto"/>
            </w:tcBorders>
          </w:tcPr>
          <w:p w:rsidR="003F0A9F" w:rsidRPr="004D79FF" w:rsidRDefault="003F0A9F" w:rsidP="003F0A9F">
            <w:pPr>
              <w:spacing w:after="0" w:line="240" w:lineRule="auto"/>
              <w:rPr>
                <w:rFonts w:ascii="Arial" w:hAnsi="Arial" w:cs="Arial"/>
                <w:sz w:val="21"/>
                <w:szCs w:val="21"/>
              </w:rPr>
            </w:pPr>
          </w:p>
        </w:tc>
        <w:tc>
          <w:tcPr>
            <w:tcW w:w="9091" w:type="dxa"/>
            <w:tcBorders>
              <w:bottom w:val="single" w:sz="4" w:space="0" w:color="auto"/>
            </w:tcBorders>
          </w:tcPr>
          <w:p w:rsidR="003F0A9F" w:rsidRPr="004D79FF" w:rsidRDefault="003F0A9F" w:rsidP="003F0A9F">
            <w:pPr>
              <w:spacing w:after="0" w:line="240" w:lineRule="auto"/>
              <w:rPr>
                <w:rFonts w:ascii="Arial" w:hAnsi="Arial" w:cs="Arial"/>
                <w:sz w:val="21"/>
                <w:szCs w:val="21"/>
              </w:rPr>
            </w:pPr>
            <w:r w:rsidRPr="004D79FF">
              <w:rPr>
                <w:rFonts w:ascii="Arial" w:hAnsi="Arial" w:cs="Arial"/>
                <w:sz w:val="21"/>
                <w:szCs w:val="21"/>
              </w:rPr>
              <w:t>Current events or socio-political environment in the country that may impact research conduct or alter the risks or benefits to subjects</w:t>
            </w:r>
          </w:p>
        </w:tc>
      </w:tr>
      <w:tr w:rsidR="003F0A9F" w:rsidRPr="004D79FF" w:rsidTr="003F0A9F">
        <w:tc>
          <w:tcPr>
            <w:tcW w:w="1070" w:type="dxa"/>
            <w:shd w:val="clear" w:color="auto" w:fill="auto"/>
          </w:tcPr>
          <w:p w:rsidR="003F0A9F" w:rsidRPr="004D79FF" w:rsidRDefault="003F0A9F" w:rsidP="003F0A9F">
            <w:pPr>
              <w:spacing w:after="0" w:line="240" w:lineRule="auto"/>
              <w:rPr>
                <w:rFonts w:ascii="Arial" w:hAnsi="Arial" w:cs="Arial"/>
                <w:sz w:val="21"/>
                <w:szCs w:val="21"/>
              </w:rPr>
            </w:pPr>
          </w:p>
        </w:tc>
        <w:tc>
          <w:tcPr>
            <w:tcW w:w="629" w:type="dxa"/>
            <w:shd w:val="clear" w:color="auto" w:fill="auto"/>
          </w:tcPr>
          <w:p w:rsidR="003F0A9F" w:rsidRPr="004D79FF" w:rsidRDefault="003F0A9F" w:rsidP="003F0A9F">
            <w:pPr>
              <w:spacing w:after="0" w:line="240" w:lineRule="auto"/>
              <w:rPr>
                <w:rFonts w:ascii="Arial" w:hAnsi="Arial" w:cs="Arial"/>
                <w:sz w:val="21"/>
                <w:szCs w:val="21"/>
              </w:rPr>
            </w:pPr>
          </w:p>
        </w:tc>
        <w:tc>
          <w:tcPr>
            <w:tcW w:w="9091" w:type="dxa"/>
            <w:shd w:val="clear" w:color="auto" w:fill="auto"/>
          </w:tcPr>
          <w:p w:rsidR="003F0A9F" w:rsidRPr="004D79FF" w:rsidRDefault="003F0A9F" w:rsidP="003F0A9F">
            <w:pPr>
              <w:spacing w:after="0" w:line="240" w:lineRule="auto"/>
              <w:rPr>
                <w:rFonts w:ascii="Arial" w:hAnsi="Arial" w:cs="Arial"/>
                <w:sz w:val="21"/>
                <w:szCs w:val="21"/>
              </w:rPr>
            </w:pPr>
            <w:r w:rsidRPr="004D79FF">
              <w:rPr>
                <w:rFonts w:ascii="Arial" w:hAnsi="Arial" w:cs="Arial"/>
                <w:sz w:val="21"/>
                <w:szCs w:val="21"/>
              </w:rPr>
              <w:t>Societal and cultural beliefs in the country that may impact the research or alter the risks or benefits to subjects</w:t>
            </w:r>
          </w:p>
        </w:tc>
      </w:tr>
      <w:tr w:rsidR="003F0A9F" w:rsidRPr="004D79FF" w:rsidTr="003F0A9F">
        <w:tc>
          <w:tcPr>
            <w:tcW w:w="1070" w:type="dxa"/>
            <w:shd w:val="clear" w:color="auto" w:fill="auto"/>
          </w:tcPr>
          <w:p w:rsidR="003F0A9F" w:rsidRPr="004D79FF" w:rsidRDefault="003F0A9F" w:rsidP="003F0A9F">
            <w:pPr>
              <w:spacing w:after="0" w:line="240" w:lineRule="auto"/>
              <w:rPr>
                <w:rFonts w:ascii="Arial" w:hAnsi="Arial" w:cs="Arial"/>
                <w:sz w:val="21"/>
                <w:szCs w:val="21"/>
              </w:rPr>
            </w:pPr>
          </w:p>
        </w:tc>
        <w:tc>
          <w:tcPr>
            <w:tcW w:w="629" w:type="dxa"/>
            <w:shd w:val="clear" w:color="auto" w:fill="auto"/>
          </w:tcPr>
          <w:p w:rsidR="003F0A9F" w:rsidRPr="004D79FF" w:rsidRDefault="003F0A9F" w:rsidP="003F0A9F">
            <w:pPr>
              <w:spacing w:after="0" w:line="240" w:lineRule="auto"/>
              <w:rPr>
                <w:rFonts w:ascii="Arial" w:hAnsi="Arial" w:cs="Arial"/>
                <w:sz w:val="21"/>
                <w:szCs w:val="21"/>
              </w:rPr>
            </w:pPr>
          </w:p>
        </w:tc>
        <w:tc>
          <w:tcPr>
            <w:tcW w:w="9091" w:type="dxa"/>
            <w:shd w:val="clear" w:color="auto" w:fill="auto"/>
          </w:tcPr>
          <w:p w:rsidR="003F0A9F" w:rsidRPr="004D79FF" w:rsidRDefault="003F0A9F" w:rsidP="003F0A9F">
            <w:pPr>
              <w:spacing w:after="0" w:line="240" w:lineRule="auto"/>
              <w:rPr>
                <w:rFonts w:ascii="Arial" w:hAnsi="Arial" w:cs="Arial"/>
                <w:sz w:val="21"/>
                <w:szCs w:val="21"/>
              </w:rPr>
            </w:pPr>
            <w:r w:rsidRPr="004D79FF">
              <w:rPr>
                <w:rFonts w:ascii="Arial" w:hAnsi="Arial" w:cs="Arial"/>
                <w:sz w:val="21"/>
                <w:szCs w:val="21"/>
              </w:rPr>
              <w:t>The role of women and children in the society, including their autonomy and legal capacity to make decisions</w:t>
            </w:r>
          </w:p>
        </w:tc>
      </w:tr>
      <w:tr w:rsidR="003F0A9F" w:rsidRPr="004D79FF" w:rsidTr="003F0A9F">
        <w:tc>
          <w:tcPr>
            <w:tcW w:w="1070" w:type="dxa"/>
            <w:shd w:val="clear" w:color="auto" w:fill="auto"/>
          </w:tcPr>
          <w:p w:rsidR="003F0A9F" w:rsidRPr="004D79FF" w:rsidRDefault="003F0A9F" w:rsidP="003F0A9F">
            <w:pPr>
              <w:spacing w:after="0" w:line="240" w:lineRule="auto"/>
              <w:rPr>
                <w:rFonts w:ascii="Arial" w:hAnsi="Arial" w:cs="Arial"/>
                <w:sz w:val="21"/>
                <w:szCs w:val="21"/>
              </w:rPr>
            </w:pPr>
          </w:p>
        </w:tc>
        <w:tc>
          <w:tcPr>
            <w:tcW w:w="629" w:type="dxa"/>
            <w:shd w:val="clear" w:color="auto" w:fill="auto"/>
          </w:tcPr>
          <w:p w:rsidR="003F0A9F" w:rsidRPr="004D79FF" w:rsidRDefault="003F0A9F" w:rsidP="003F0A9F">
            <w:pPr>
              <w:spacing w:after="0" w:line="240" w:lineRule="auto"/>
              <w:rPr>
                <w:rFonts w:ascii="Arial" w:hAnsi="Arial" w:cs="Arial"/>
                <w:sz w:val="21"/>
                <w:szCs w:val="21"/>
              </w:rPr>
            </w:pPr>
          </w:p>
        </w:tc>
        <w:tc>
          <w:tcPr>
            <w:tcW w:w="9091" w:type="dxa"/>
            <w:shd w:val="clear" w:color="auto" w:fill="auto"/>
          </w:tcPr>
          <w:p w:rsidR="003F0A9F" w:rsidRPr="004D79FF" w:rsidRDefault="003F0A9F" w:rsidP="003F0A9F">
            <w:pPr>
              <w:spacing w:after="0" w:line="240" w:lineRule="auto"/>
              <w:rPr>
                <w:rFonts w:ascii="Arial" w:hAnsi="Arial" w:cs="Arial"/>
                <w:sz w:val="21"/>
                <w:szCs w:val="21"/>
              </w:rPr>
            </w:pPr>
            <w:r w:rsidRPr="004D79FF">
              <w:rPr>
                <w:rFonts w:ascii="Arial" w:hAnsi="Arial" w:cs="Arial"/>
                <w:spacing w:val="-2"/>
                <w:sz w:val="21"/>
                <w:szCs w:val="21"/>
              </w:rPr>
              <w:t>Relevance</w:t>
            </w:r>
            <w:r w:rsidRPr="004D79FF">
              <w:rPr>
                <w:rFonts w:ascii="Arial" w:hAnsi="Arial" w:cs="Arial"/>
                <w:sz w:val="21"/>
                <w:szCs w:val="21"/>
              </w:rPr>
              <w:t xml:space="preserve"> </w:t>
            </w:r>
            <w:r w:rsidRPr="004D79FF">
              <w:rPr>
                <w:rFonts w:ascii="Arial" w:hAnsi="Arial" w:cs="Arial"/>
                <w:spacing w:val="-1"/>
                <w:sz w:val="21"/>
                <w:szCs w:val="21"/>
              </w:rPr>
              <w:t>of</w:t>
            </w:r>
            <w:r w:rsidRPr="004D79FF">
              <w:rPr>
                <w:rFonts w:ascii="Arial" w:hAnsi="Arial" w:cs="Arial"/>
                <w:spacing w:val="2"/>
                <w:sz w:val="21"/>
                <w:szCs w:val="21"/>
              </w:rPr>
              <w:t xml:space="preserve"> </w:t>
            </w:r>
            <w:r w:rsidRPr="004D79FF">
              <w:rPr>
                <w:rFonts w:ascii="Arial" w:hAnsi="Arial" w:cs="Arial"/>
                <w:sz w:val="21"/>
                <w:szCs w:val="21"/>
              </w:rPr>
              <w:t>the</w:t>
            </w:r>
            <w:r w:rsidRPr="004D79FF">
              <w:rPr>
                <w:rFonts w:ascii="Arial" w:hAnsi="Arial" w:cs="Arial"/>
                <w:spacing w:val="-2"/>
                <w:sz w:val="21"/>
                <w:szCs w:val="21"/>
              </w:rPr>
              <w:t xml:space="preserve"> </w:t>
            </w:r>
            <w:r w:rsidRPr="004D79FF">
              <w:rPr>
                <w:rFonts w:ascii="Arial" w:hAnsi="Arial" w:cs="Arial"/>
                <w:spacing w:val="-1"/>
                <w:sz w:val="21"/>
                <w:szCs w:val="21"/>
              </w:rPr>
              <w:t>research</w:t>
            </w:r>
            <w:r w:rsidRPr="004D79FF">
              <w:rPr>
                <w:rFonts w:ascii="Arial" w:hAnsi="Arial" w:cs="Arial"/>
                <w:sz w:val="21"/>
                <w:szCs w:val="21"/>
              </w:rPr>
              <w:t xml:space="preserve"> to</w:t>
            </w:r>
            <w:r w:rsidRPr="004D79FF">
              <w:rPr>
                <w:rFonts w:ascii="Arial" w:hAnsi="Arial" w:cs="Arial"/>
                <w:spacing w:val="-2"/>
                <w:sz w:val="21"/>
                <w:szCs w:val="21"/>
              </w:rPr>
              <w:t xml:space="preserve"> </w:t>
            </w:r>
            <w:r w:rsidRPr="004D79FF">
              <w:rPr>
                <w:rFonts w:ascii="Arial" w:hAnsi="Arial" w:cs="Arial"/>
                <w:sz w:val="21"/>
                <w:szCs w:val="21"/>
              </w:rPr>
              <w:t>the</w:t>
            </w:r>
            <w:r w:rsidRPr="004D79FF">
              <w:rPr>
                <w:rFonts w:ascii="Arial" w:hAnsi="Arial" w:cs="Arial"/>
                <w:spacing w:val="-2"/>
                <w:sz w:val="21"/>
                <w:szCs w:val="21"/>
              </w:rPr>
              <w:t xml:space="preserve"> </w:t>
            </w:r>
            <w:r w:rsidRPr="004D79FF">
              <w:rPr>
                <w:rFonts w:ascii="Arial" w:hAnsi="Arial" w:cs="Arial"/>
                <w:spacing w:val="-1"/>
                <w:sz w:val="21"/>
                <w:szCs w:val="21"/>
              </w:rPr>
              <w:t>area’s</w:t>
            </w:r>
            <w:r w:rsidRPr="004D79FF">
              <w:rPr>
                <w:rFonts w:ascii="Arial" w:hAnsi="Arial" w:cs="Arial"/>
                <w:spacing w:val="-2"/>
                <w:sz w:val="21"/>
                <w:szCs w:val="21"/>
              </w:rPr>
              <w:t xml:space="preserve"> </w:t>
            </w:r>
            <w:r w:rsidRPr="004D79FF">
              <w:rPr>
                <w:rFonts w:ascii="Arial" w:hAnsi="Arial" w:cs="Arial"/>
                <w:spacing w:val="-1"/>
                <w:sz w:val="21"/>
                <w:szCs w:val="21"/>
              </w:rPr>
              <w:t>health, economic, educational, or other</w:t>
            </w:r>
            <w:r w:rsidRPr="004D79FF">
              <w:rPr>
                <w:rFonts w:ascii="Arial" w:hAnsi="Arial" w:cs="Arial"/>
                <w:sz w:val="21"/>
                <w:szCs w:val="21"/>
              </w:rPr>
              <w:t xml:space="preserve"> </w:t>
            </w:r>
            <w:r w:rsidRPr="004D79FF">
              <w:rPr>
                <w:rFonts w:ascii="Arial" w:hAnsi="Arial" w:cs="Arial"/>
                <w:spacing w:val="-2"/>
                <w:sz w:val="21"/>
                <w:szCs w:val="21"/>
              </w:rPr>
              <w:t>needs</w:t>
            </w:r>
          </w:p>
        </w:tc>
      </w:tr>
      <w:tr w:rsidR="003F0A9F" w:rsidRPr="004D79FF" w:rsidTr="003F0A9F">
        <w:tc>
          <w:tcPr>
            <w:tcW w:w="1070" w:type="dxa"/>
            <w:shd w:val="clear" w:color="auto" w:fill="auto"/>
          </w:tcPr>
          <w:p w:rsidR="003F0A9F" w:rsidRPr="004D79FF" w:rsidRDefault="003F0A9F" w:rsidP="003F0A9F">
            <w:pPr>
              <w:spacing w:after="0" w:line="240" w:lineRule="auto"/>
              <w:rPr>
                <w:rFonts w:ascii="Arial" w:hAnsi="Arial" w:cs="Arial"/>
                <w:sz w:val="21"/>
                <w:szCs w:val="21"/>
              </w:rPr>
            </w:pPr>
          </w:p>
        </w:tc>
        <w:tc>
          <w:tcPr>
            <w:tcW w:w="629" w:type="dxa"/>
            <w:shd w:val="clear" w:color="auto" w:fill="auto"/>
          </w:tcPr>
          <w:p w:rsidR="003F0A9F" w:rsidRPr="004D79FF" w:rsidRDefault="003F0A9F" w:rsidP="003F0A9F">
            <w:pPr>
              <w:spacing w:after="0" w:line="240" w:lineRule="auto"/>
              <w:rPr>
                <w:rFonts w:ascii="Arial" w:hAnsi="Arial" w:cs="Arial"/>
                <w:sz w:val="21"/>
                <w:szCs w:val="21"/>
              </w:rPr>
            </w:pPr>
          </w:p>
        </w:tc>
        <w:tc>
          <w:tcPr>
            <w:tcW w:w="9091" w:type="dxa"/>
            <w:shd w:val="clear" w:color="auto" w:fill="auto"/>
          </w:tcPr>
          <w:p w:rsidR="003F0A9F" w:rsidRPr="004D79FF" w:rsidRDefault="003F0A9F" w:rsidP="003F0A9F">
            <w:pPr>
              <w:spacing w:after="0" w:line="240" w:lineRule="auto"/>
              <w:rPr>
                <w:rFonts w:ascii="Arial" w:hAnsi="Arial" w:cs="Arial"/>
                <w:sz w:val="21"/>
                <w:szCs w:val="21"/>
              </w:rPr>
            </w:pPr>
            <w:r w:rsidRPr="004D79FF">
              <w:rPr>
                <w:rFonts w:ascii="Arial" w:hAnsi="Arial" w:cs="Arial"/>
                <w:sz w:val="21"/>
                <w:szCs w:val="21"/>
              </w:rPr>
              <w:t>Description of the research team’s knowledge of or experience in the host country</w:t>
            </w:r>
          </w:p>
        </w:tc>
      </w:tr>
      <w:tr w:rsidR="003F0A9F" w:rsidRPr="004D79FF" w:rsidTr="003F0A9F">
        <w:tc>
          <w:tcPr>
            <w:tcW w:w="1070" w:type="dxa"/>
            <w:tcBorders>
              <w:bottom w:val="single" w:sz="4" w:space="0" w:color="auto"/>
            </w:tcBorders>
            <w:shd w:val="clear" w:color="auto" w:fill="auto"/>
          </w:tcPr>
          <w:p w:rsidR="003F0A9F" w:rsidRPr="004D79FF" w:rsidRDefault="003F0A9F" w:rsidP="003F0A9F">
            <w:pPr>
              <w:spacing w:after="0" w:line="240" w:lineRule="auto"/>
              <w:rPr>
                <w:rFonts w:ascii="Arial" w:hAnsi="Arial" w:cs="Arial"/>
                <w:sz w:val="21"/>
                <w:szCs w:val="21"/>
              </w:rPr>
            </w:pPr>
          </w:p>
        </w:tc>
        <w:tc>
          <w:tcPr>
            <w:tcW w:w="629" w:type="dxa"/>
            <w:tcBorders>
              <w:bottom w:val="single" w:sz="4" w:space="0" w:color="auto"/>
            </w:tcBorders>
            <w:shd w:val="clear" w:color="auto" w:fill="auto"/>
          </w:tcPr>
          <w:p w:rsidR="003F0A9F" w:rsidRPr="004D79FF" w:rsidRDefault="003F0A9F" w:rsidP="003F0A9F">
            <w:pPr>
              <w:spacing w:after="0" w:line="240" w:lineRule="auto"/>
              <w:rPr>
                <w:rFonts w:ascii="Arial" w:hAnsi="Arial" w:cs="Arial"/>
                <w:sz w:val="21"/>
                <w:szCs w:val="21"/>
              </w:rPr>
            </w:pPr>
          </w:p>
        </w:tc>
        <w:tc>
          <w:tcPr>
            <w:tcW w:w="9091" w:type="dxa"/>
            <w:tcBorders>
              <w:bottom w:val="single" w:sz="4" w:space="0" w:color="auto"/>
            </w:tcBorders>
            <w:shd w:val="clear" w:color="auto" w:fill="auto"/>
          </w:tcPr>
          <w:p w:rsidR="003F0A9F" w:rsidRPr="004D79FF" w:rsidRDefault="003F0A9F" w:rsidP="003F0A9F">
            <w:pPr>
              <w:spacing w:after="0" w:line="240" w:lineRule="auto"/>
              <w:rPr>
                <w:rFonts w:ascii="Arial" w:hAnsi="Arial" w:cs="Arial"/>
                <w:sz w:val="21"/>
                <w:szCs w:val="21"/>
              </w:rPr>
            </w:pPr>
            <w:r w:rsidRPr="004D79FF">
              <w:rPr>
                <w:rFonts w:ascii="Arial" w:hAnsi="Arial" w:cs="Arial"/>
                <w:sz w:val="21"/>
                <w:szCs w:val="21"/>
              </w:rPr>
              <w:t>Describe the involvement of organizations, community leaders, or experts in engaging the subject population or conducting the research</w:t>
            </w:r>
          </w:p>
        </w:tc>
      </w:tr>
      <w:tr w:rsidR="003F0A9F" w:rsidRPr="004D79FF" w:rsidTr="003F0A9F">
        <w:tc>
          <w:tcPr>
            <w:tcW w:w="1070" w:type="dxa"/>
            <w:shd w:val="clear" w:color="auto" w:fill="auto"/>
          </w:tcPr>
          <w:p w:rsidR="003F0A9F" w:rsidRPr="004D79FF" w:rsidRDefault="003F0A9F" w:rsidP="003F0A9F">
            <w:pPr>
              <w:spacing w:after="0" w:line="240" w:lineRule="auto"/>
              <w:rPr>
                <w:rFonts w:ascii="Arial" w:hAnsi="Arial" w:cs="Arial"/>
                <w:sz w:val="21"/>
                <w:szCs w:val="21"/>
              </w:rPr>
            </w:pPr>
          </w:p>
        </w:tc>
        <w:tc>
          <w:tcPr>
            <w:tcW w:w="629" w:type="dxa"/>
            <w:shd w:val="clear" w:color="auto" w:fill="auto"/>
          </w:tcPr>
          <w:p w:rsidR="003F0A9F" w:rsidRPr="004D79FF" w:rsidRDefault="003F0A9F" w:rsidP="003F0A9F">
            <w:pPr>
              <w:spacing w:after="0" w:line="240" w:lineRule="auto"/>
              <w:rPr>
                <w:rFonts w:ascii="Arial" w:hAnsi="Arial" w:cs="Arial"/>
                <w:sz w:val="21"/>
                <w:szCs w:val="21"/>
              </w:rPr>
            </w:pPr>
          </w:p>
        </w:tc>
        <w:tc>
          <w:tcPr>
            <w:tcW w:w="9091" w:type="dxa"/>
            <w:shd w:val="clear" w:color="auto" w:fill="auto"/>
          </w:tcPr>
          <w:p w:rsidR="003F0A9F" w:rsidRPr="004D79FF" w:rsidRDefault="003F0A9F" w:rsidP="003F0A9F">
            <w:pPr>
              <w:spacing w:after="0" w:line="240" w:lineRule="auto"/>
              <w:rPr>
                <w:rFonts w:ascii="Arial" w:hAnsi="Arial" w:cs="Arial"/>
                <w:sz w:val="21"/>
                <w:szCs w:val="21"/>
              </w:rPr>
            </w:pPr>
            <w:r w:rsidRPr="004D79FF">
              <w:rPr>
                <w:rFonts w:ascii="Arial" w:hAnsi="Arial" w:cs="Arial"/>
                <w:spacing w:val="-2"/>
                <w:sz w:val="21"/>
                <w:szCs w:val="21"/>
              </w:rPr>
              <w:t>Distribution of risks and current and future benefits</w:t>
            </w:r>
          </w:p>
        </w:tc>
      </w:tr>
      <w:tr w:rsidR="003F0A9F" w:rsidRPr="004D79FF" w:rsidTr="003F0A9F">
        <w:tc>
          <w:tcPr>
            <w:tcW w:w="1070" w:type="dxa"/>
            <w:shd w:val="clear" w:color="auto" w:fill="auto"/>
          </w:tcPr>
          <w:p w:rsidR="003F0A9F" w:rsidRPr="004D79FF" w:rsidRDefault="003F0A9F" w:rsidP="003F0A9F">
            <w:pPr>
              <w:spacing w:after="0" w:line="240" w:lineRule="auto"/>
              <w:rPr>
                <w:rFonts w:ascii="Arial" w:hAnsi="Arial" w:cs="Arial"/>
                <w:sz w:val="21"/>
                <w:szCs w:val="21"/>
              </w:rPr>
            </w:pPr>
          </w:p>
        </w:tc>
        <w:tc>
          <w:tcPr>
            <w:tcW w:w="629" w:type="dxa"/>
            <w:shd w:val="clear" w:color="auto" w:fill="auto"/>
          </w:tcPr>
          <w:p w:rsidR="003F0A9F" w:rsidRPr="004D79FF" w:rsidRDefault="003F0A9F" w:rsidP="003F0A9F">
            <w:pPr>
              <w:spacing w:after="0" w:line="240" w:lineRule="auto"/>
              <w:rPr>
                <w:rFonts w:ascii="Arial" w:hAnsi="Arial" w:cs="Arial"/>
                <w:sz w:val="21"/>
                <w:szCs w:val="21"/>
              </w:rPr>
            </w:pPr>
          </w:p>
        </w:tc>
        <w:tc>
          <w:tcPr>
            <w:tcW w:w="9091" w:type="dxa"/>
            <w:shd w:val="clear" w:color="auto" w:fill="auto"/>
          </w:tcPr>
          <w:p w:rsidR="003F0A9F" w:rsidRPr="004D79FF" w:rsidRDefault="003F0A9F" w:rsidP="003F0A9F">
            <w:pPr>
              <w:spacing w:after="0" w:line="240" w:lineRule="auto"/>
              <w:rPr>
                <w:rFonts w:ascii="Arial" w:hAnsi="Arial" w:cs="Arial"/>
                <w:spacing w:val="-2"/>
                <w:sz w:val="21"/>
                <w:szCs w:val="21"/>
              </w:rPr>
            </w:pPr>
            <w:r w:rsidRPr="004D79FF">
              <w:rPr>
                <w:rFonts w:ascii="Arial" w:hAnsi="Arial" w:cs="Arial"/>
                <w:spacing w:val="-2"/>
                <w:sz w:val="21"/>
                <w:szCs w:val="21"/>
              </w:rPr>
              <w:t>Detail any proposed remuneration (payment, gifts, incentives, etc.) for subjects including:</w:t>
            </w:r>
          </w:p>
          <w:p w:rsidR="003F0A9F" w:rsidRPr="004D79FF" w:rsidRDefault="003F0A9F" w:rsidP="003F0A9F">
            <w:pPr>
              <w:pStyle w:val="ListParagraph"/>
              <w:numPr>
                <w:ilvl w:val="0"/>
                <w:numId w:val="1"/>
              </w:numPr>
              <w:spacing w:after="0" w:line="240" w:lineRule="auto"/>
              <w:rPr>
                <w:rFonts w:ascii="Arial" w:hAnsi="Arial" w:cs="Arial"/>
                <w:spacing w:val="-2"/>
                <w:sz w:val="21"/>
                <w:szCs w:val="21"/>
              </w:rPr>
            </w:pPr>
            <w:r w:rsidRPr="004D79FF">
              <w:rPr>
                <w:rFonts w:ascii="Arial" w:hAnsi="Arial" w:cs="Arial"/>
                <w:spacing w:val="-2"/>
                <w:sz w:val="21"/>
                <w:szCs w:val="21"/>
              </w:rPr>
              <w:t>Specific description of the remuneration (payment, gifts, incentives, etc.)</w:t>
            </w:r>
          </w:p>
          <w:p w:rsidR="003F0A9F" w:rsidRPr="004D79FF" w:rsidRDefault="003F0A9F" w:rsidP="003F0A9F">
            <w:pPr>
              <w:pStyle w:val="ListParagraph"/>
              <w:numPr>
                <w:ilvl w:val="0"/>
                <w:numId w:val="1"/>
              </w:numPr>
              <w:spacing w:after="0" w:line="240" w:lineRule="auto"/>
              <w:rPr>
                <w:rFonts w:ascii="Arial" w:hAnsi="Arial" w:cs="Arial"/>
                <w:spacing w:val="-2"/>
                <w:sz w:val="21"/>
                <w:szCs w:val="21"/>
              </w:rPr>
            </w:pPr>
            <w:r w:rsidRPr="004D79FF">
              <w:rPr>
                <w:rFonts w:ascii="Arial" w:hAnsi="Arial" w:cs="Arial"/>
                <w:spacing w:val="-2"/>
                <w:sz w:val="21"/>
                <w:szCs w:val="21"/>
              </w:rPr>
              <w:t>Value both in US and local currency</w:t>
            </w:r>
          </w:p>
          <w:p w:rsidR="003F0A9F" w:rsidRPr="004D79FF" w:rsidRDefault="003F0A9F" w:rsidP="003F0A9F">
            <w:pPr>
              <w:pStyle w:val="ListParagraph"/>
              <w:numPr>
                <w:ilvl w:val="0"/>
                <w:numId w:val="1"/>
              </w:numPr>
              <w:spacing w:after="0" w:line="240" w:lineRule="auto"/>
              <w:rPr>
                <w:rFonts w:ascii="Arial" w:hAnsi="Arial" w:cs="Arial"/>
                <w:spacing w:val="-2"/>
                <w:sz w:val="21"/>
                <w:szCs w:val="21"/>
              </w:rPr>
            </w:pPr>
            <w:r w:rsidRPr="004D79FF">
              <w:rPr>
                <w:rFonts w:ascii="Arial" w:hAnsi="Arial" w:cs="Arial"/>
                <w:spacing w:val="-2"/>
                <w:sz w:val="21"/>
                <w:szCs w:val="21"/>
              </w:rPr>
              <w:t xml:space="preserve">Local household income information (e.g. how much an average household earns in a month or a year in US and local currency) </w:t>
            </w:r>
          </w:p>
          <w:p w:rsidR="003F0A9F" w:rsidRPr="004D79FF" w:rsidRDefault="003F0A9F" w:rsidP="003F0A9F">
            <w:pPr>
              <w:pStyle w:val="ListParagraph"/>
              <w:numPr>
                <w:ilvl w:val="0"/>
                <w:numId w:val="1"/>
              </w:numPr>
              <w:spacing w:after="0" w:line="240" w:lineRule="auto"/>
              <w:rPr>
                <w:rFonts w:ascii="Arial" w:hAnsi="Arial" w:cs="Arial"/>
                <w:spacing w:val="-2"/>
                <w:sz w:val="21"/>
                <w:szCs w:val="21"/>
              </w:rPr>
            </w:pPr>
            <w:r w:rsidRPr="004D79FF">
              <w:rPr>
                <w:rFonts w:ascii="Arial" w:hAnsi="Arial" w:cs="Arial"/>
                <w:spacing w:val="-2"/>
                <w:sz w:val="21"/>
                <w:szCs w:val="21"/>
              </w:rPr>
              <w:t>When remuneration will be given during the study (the payment schedule)</w:t>
            </w:r>
          </w:p>
          <w:p w:rsidR="003F0A9F" w:rsidRPr="004D79FF" w:rsidRDefault="003F0A9F" w:rsidP="003F0A9F">
            <w:pPr>
              <w:pStyle w:val="ListParagraph"/>
              <w:numPr>
                <w:ilvl w:val="0"/>
                <w:numId w:val="1"/>
              </w:numPr>
              <w:spacing w:after="0" w:line="240" w:lineRule="auto"/>
              <w:rPr>
                <w:rFonts w:ascii="Arial" w:hAnsi="Arial" w:cs="Arial"/>
                <w:spacing w:val="-2"/>
                <w:sz w:val="21"/>
                <w:szCs w:val="21"/>
              </w:rPr>
            </w:pPr>
            <w:r w:rsidRPr="004D79FF">
              <w:rPr>
                <w:rFonts w:ascii="Arial" w:hAnsi="Arial" w:cs="Arial"/>
                <w:spacing w:val="-2"/>
                <w:sz w:val="21"/>
                <w:szCs w:val="21"/>
              </w:rPr>
              <w:t xml:space="preserve">To whom remuneration will be given </w:t>
            </w:r>
          </w:p>
          <w:p w:rsidR="003F0A9F" w:rsidRPr="004D79FF" w:rsidRDefault="003F0A9F" w:rsidP="003F0A9F">
            <w:pPr>
              <w:pStyle w:val="ListParagraph"/>
              <w:numPr>
                <w:ilvl w:val="0"/>
                <w:numId w:val="1"/>
              </w:numPr>
              <w:spacing w:after="0" w:line="240" w:lineRule="auto"/>
              <w:rPr>
                <w:rFonts w:ascii="Arial" w:hAnsi="Arial" w:cs="Arial"/>
                <w:spacing w:val="-2"/>
                <w:sz w:val="21"/>
                <w:szCs w:val="21"/>
              </w:rPr>
            </w:pPr>
            <w:r w:rsidRPr="004D79FF">
              <w:rPr>
                <w:rFonts w:ascii="Arial" w:hAnsi="Arial" w:cs="Arial"/>
                <w:spacing w:val="-2"/>
                <w:sz w:val="21"/>
                <w:szCs w:val="21"/>
              </w:rPr>
              <w:t>Whether the remuneration could pose undue influence on the subject’s decision to participate.</w:t>
            </w:r>
          </w:p>
        </w:tc>
      </w:tr>
    </w:tbl>
    <w:p w:rsidR="00B9742E" w:rsidRPr="004D79FF" w:rsidRDefault="00B9742E" w:rsidP="00B9742E">
      <w:pPr>
        <w:pStyle w:val="BodyText"/>
        <w:kinsoku w:val="0"/>
        <w:overflowPunct w:val="0"/>
        <w:spacing w:after="0"/>
        <w:ind w:left="0"/>
        <w:rPr>
          <w:rFonts w:ascii="Arial" w:hAnsi="Arial" w:cs="Arial"/>
          <w:sz w:val="21"/>
          <w:szCs w:val="21"/>
        </w:rPr>
      </w:pPr>
    </w:p>
    <w:p w:rsidR="00B9742E" w:rsidRPr="004D79FF" w:rsidRDefault="00B9742E" w:rsidP="00B9742E">
      <w:pPr>
        <w:pStyle w:val="BodyText"/>
        <w:kinsoku w:val="0"/>
        <w:overflowPunct w:val="0"/>
        <w:spacing w:after="0"/>
        <w:ind w:left="0"/>
        <w:rPr>
          <w:rFonts w:ascii="Arial" w:hAnsi="Arial" w:cs="Arial"/>
          <w:b/>
          <w:bCs/>
          <w:spacing w:val="-1"/>
          <w:sz w:val="21"/>
          <w:szCs w:val="21"/>
        </w:rPr>
      </w:pPr>
      <w:r w:rsidRPr="004D79FF">
        <w:rPr>
          <w:rFonts w:ascii="Arial" w:hAnsi="Arial" w:cs="Arial"/>
          <w:b/>
          <w:bCs/>
          <w:spacing w:val="-2"/>
          <w:sz w:val="21"/>
          <w:szCs w:val="21"/>
        </w:rPr>
        <w:t>Consent</w:t>
      </w:r>
      <w:r w:rsidRPr="004D79FF">
        <w:rPr>
          <w:rFonts w:ascii="Arial" w:hAnsi="Arial" w:cs="Arial"/>
          <w:b/>
          <w:bCs/>
          <w:spacing w:val="1"/>
          <w:sz w:val="21"/>
          <w:szCs w:val="21"/>
        </w:rPr>
        <w:t xml:space="preserve"> </w:t>
      </w:r>
      <w:r w:rsidRPr="004D79FF">
        <w:rPr>
          <w:rFonts w:ascii="Arial" w:hAnsi="Arial" w:cs="Arial"/>
          <w:b/>
          <w:bCs/>
          <w:spacing w:val="-1"/>
          <w:sz w:val="21"/>
          <w:szCs w:val="21"/>
        </w:rPr>
        <w:t>Process</w:t>
      </w:r>
    </w:p>
    <w:p w:rsidR="00B9742E" w:rsidRPr="004D79FF" w:rsidRDefault="00B9742E" w:rsidP="00B9742E">
      <w:pPr>
        <w:pStyle w:val="BodyText"/>
        <w:spacing w:after="0"/>
        <w:ind w:left="0"/>
        <w:rPr>
          <w:rFonts w:ascii="Arial" w:hAnsi="Arial" w:cs="Arial"/>
          <w:i/>
          <w:sz w:val="21"/>
          <w:szCs w:val="21"/>
        </w:rPr>
      </w:pPr>
      <w:r w:rsidRPr="004D79FF">
        <w:rPr>
          <w:rFonts w:ascii="Arial" w:hAnsi="Arial" w:cs="Arial"/>
          <w:bCs/>
          <w:i/>
          <w:spacing w:val="-2"/>
          <w:sz w:val="21"/>
          <w:szCs w:val="21"/>
        </w:rPr>
        <w:t>Consider how features of the host country/community may impact the consent process. Address this in the</w:t>
      </w:r>
      <w:r w:rsidR="003F0A9F" w:rsidRPr="004D79FF">
        <w:rPr>
          <w:rFonts w:ascii="Arial" w:hAnsi="Arial" w:cs="Arial"/>
          <w:bCs/>
          <w:i/>
          <w:spacing w:val="-2"/>
          <w:sz w:val="21"/>
          <w:szCs w:val="21"/>
        </w:rPr>
        <w:t xml:space="preserve"> Cayuse</w:t>
      </w:r>
      <w:r w:rsidRPr="004D79FF">
        <w:rPr>
          <w:rFonts w:ascii="Arial" w:hAnsi="Arial" w:cs="Arial"/>
          <w:bCs/>
          <w:i/>
          <w:spacing w:val="-2"/>
          <w:sz w:val="21"/>
          <w:szCs w:val="21"/>
        </w:rPr>
        <w:t xml:space="preserve"> IRB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5"/>
        <w:gridCol w:w="629"/>
        <w:gridCol w:w="9046"/>
      </w:tblGrid>
      <w:tr w:rsidR="00B9742E" w:rsidRPr="004D79FF" w:rsidTr="002E5F8E">
        <w:tc>
          <w:tcPr>
            <w:tcW w:w="1072" w:type="dxa"/>
          </w:tcPr>
          <w:p w:rsidR="00B9742E" w:rsidRPr="004D79FF" w:rsidRDefault="00B9742E" w:rsidP="002E5F8E">
            <w:pPr>
              <w:spacing w:after="0" w:line="240" w:lineRule="auto"/>
              <w:rPr>
                <w:rFonts w:ascii="Arial" w:hAnsi="Arial" w:cs="Arial"/>
                <w:sz w:val="21"/>
                <w:szCs w:val="21"/>
              </w:rPr>
            </w:pPr>
            <w:r w:rsidRPr="004D79FF">
              <w:rPr>
                <w:rFonts w:ascii="Arial" w:hAnsi="Arial" w:cs="Arial"/>
                <w:sz w:val="21"/>
                <w:szCs w:val="21"/>
              </w:rPr>
              <w:t>Complete</w:t>
            </w:r>
          </w:p>
        </w:tc>
        <w:tc>
          <w:tcPr>
            <w:tcW w:w="630" w:type="dxa"/>
          </w:tcPr>
          <w:p w:rsidR="00B9742E" w:rsidRPr="004D79FF" w:rsidRDefault="00B9742E" w:rsidP="002E5F8E">
            <w:pPr>
              <w:spacing w:after="0" w:line="240" w:lineRule="auto"/>
              <w:rPr>
                <w:rFonts w:ascii="Arial" w:hAnsi="Arial" w:cs="Arial"/>
                <w:sz w:val="21"/>
                <w:szCs w:val="21"/>
              </w:rPr>
            </w:pPr>
            <w:r w:rsidRPr="004D79FF">
              <w:rPr>
                <w:rFonts w:ascii="Arial" w:hAnsi="Arial" w:cs="Arial"/>
                <w:sz w:val="21"/>
                <w:szCs w:val="21"/>
              </w:rPr>
              <w:t>N/A</w:t>
            </w:r>
          </w:p>
        </w:tc>
        <w:tc>
          <w:tcPr>
            <w:tcW w:w="9206" w:type="dxa"/>
          </w:tcPr>
          <w:p w:rsidR="00B9742E" w:rsidRPr="004D79FF" w:rsidRDefault="00B9742E" w:rsidP="002E5F8E">
            <w:pPr>
              <w:spacing w:after="0" w:line="240" w:lineRule="auto"/>
              <w:rPr>
                <w:rFonts w:ascii="Arial" w:hAnsi="Arial" w:cs="Arial"/>
                <w:sz w:val="21"/>
                <w:szCs w:val="21"/>
                <w:highlight w:val="yellow"/>
              </w:rPr>
            </w:pPr>
          </w:p>
        </w:tc>
      </w:tr>
      <w:tr w:rsidR="00B9742E" w:rsidRPr="004D79FF" w:rsidTr="002E5F8E">
        <w:tc>
          <w:tcPr>
            <w:tcW w:w="1072" w:type="dxa"/>
          </w:tcPr>
          <w:p w:rsidR="00B9742E" w:rsidRPr="004D79FF" w:rsidRDefault="00B9742E" w:rsidP="002E5F8E">
            <w:pPr>
              <w:spacing w:after="0" w:line="240" w:lineRule="auto"/>
              <w:rPr>
                <w:rFonts w:ascii="Arial" w:hAnsi="Arial" w:cs="Arial"/>
                <w:sz w:val="21"/>
                <w:szCs w:val="21"/>
                <w:highlight w:val="yellow"/>
              </w:rPr>
            </w:pPr>
          </w:p>
        </w:tc>
        <w:tc>
          <w:tcPr>
            <w:tcW w:w="630" w:type="dxa"/>
          </w:tcPr>
          <w:p w:rsidR="00B9742E" w:rsidRPr="004D79FF" w:rsidRDefault="00B9742E" w:rsidP="002E5F8E">
            <w:pPr>
              <w:spacing w:after="0" w:line="240" w:lineRule="auto"/>
              <w:rPr>
                <w:rFonts w:ascii="Arial" w:hAnsi="Arial" w:cs="Arial"/>
                <w:sz w:val="21"/>
                <w:szCs w:val="21"/>
                <w:highlight w:val="yellow"/>
              </w:rPr>
            </w:pPr>
          </w:p>
        </w:tc>
        <w:tc>
          <w:tcPr>
            <w:tcW w:w="9206" w:type="dxa"/>
          </w:tcPr>
          <w:p w:rsidR="00B9742E" w:rsidRPr="004D79FF" w:rsidRDefault="00B9742E" w:rsidP="002E5F8E">
            <w:pPr>
              <w:pStyle w:val="BodyText"/>
              <w:spacing w:after="120"/>
              <w:ind w:left="0"/>
              <w:rPr>
                <w:rFonts w:ascii="Arial" w:hAnsi="Arial" w:cs="Arial"/>
                <w:sz w:val="21"/>
                <w:szCs w:val="21"/>
              </w:rPr>
            </w:pPr>
            <w:r w:rsidRPr="004D79FF">
              <w:rPr>
                <w:rFonts w:ascii="Arial" w:hAnsi="Arial" w:cs="Arial"/>
                <w:sz w:val="21"/>
                <w:szCs w:val="21"/>
              </w:rPr>
              <w:t xml:space="preserve">Submit all information that will be presented to subjects during the course of the study; this material must be reviewed and approved </w:t>
            </w:r>
            <w:r w:rsidRPr="004D79FF">
              <w:rPr>
                <w:rFonts w:ascii="Arial" w:hAnsi="Arial" w:cs="Arial"/>
                <w:b/>
                <w:sz w:val="21"/>
                <w:szCs w:val="21"/>
              </w:rPr>
              <w:t>before</w:t>
            </w:r>
            <w:r w:rsidRPr="004D79FF">
              <w:rPr>
                <w:rFonts w:ascii="Arial" w:hAnsi="Arial" w:cs="Arial"/>
                <w:sz w:val="21"/>
                <w:szCs w:val="21"/>
              </w:rPr>
              <w:t xml:space="preserve"> use. This includes, but is not limited to recruitment material, consent documents, educational or instructional material, hand-outs, presentation, or scripts. </w:t>
            </w:r>
          </w:p>
        </w:tc>
      </w:tr>
      <w:tr w:rsidR="00B9742E" w:rsidRPr="004D79FF" w:rsidTr="002E5F8E">
        <w:tc>
          <w:tcPr>
            <w:tcW w:w="1072" w:type="dxa"/>
          </w:tcPr>
          <w:p w:rsidR="00B9742E" w:rsidRPr="004D79FF" w:rsidRDefault="00B9742E" w:rsidP="002E5F8E">
            <w:pPr>
              <w:spacing w:after="0" w:line="240" w:lineRule="auto"/>
              <w:rPr>
                <w:rFonts w:ascii="Arial" w:hAnsi="Arial" w:cs="Arial"/>
                <w:sz w:val="21"/>
                <w:szCs w:val="21"/>
                <w:highlight w:val="yellow"/>
              </w:rPr>
            </w:pPr>
          </w:p>
        </w:tc>
        <w:tc>
          <w:tcPr>
            <w:tcW w:w="630" w:type="dxa"/>
          </w:tcPr>
          <w:p w:rsidR="00B9742E" w:rsidRPr="004D79FF" w:rsidRDefault="00B9742E" w:rsidP="002E5F8E">
            <w:pPr>
              <w:spacing w:after="0" w:line="240" w:lineRule="auto"/>
              <w:rPr>
                <w:rFonts w:ascii="Arial" w:hAnsi="Arial" w:cs="Arial"/>
                <w:sz w:val="21"/>
                <w:szCs w:val="21"/>
                <w:highlight w:val="yellow"/>
              </w:rPr>
            </w:pPr>
          </w:p>
        </w:tc>
        <w:tc>
          <w:tcPr>
            <w:tcW w:w="9206" w:type="dxa"/>
          </w:tcPr>
          <w:p w:rsidR="00B9742E" w:rsidRPr="004D79FF" w:rsidRDefault="00B9742E" w:rsidP="002E5F8E">
            <w:pPr>
              <w:pStyle w:val="BodyText"/>
              <w:spacing w:after="0"/>
              <w:ind w:left="0"/>
              <w:rPr>
                <w:rFonts w:ascii="Arial" w:hAnsi="Arial" w:cs="Arial"/>
                <w:sz w:val="21"/>
                <w:szCs w:val="21"/>
              </w:rPr>
            </w:pPr>
            <w:r w:rsidRPr="004D79FF">
              <w:rPr>
                <w:rFonts w:ascii="Arial" w:hAnsi="Arial" w:cs="Arial"/>
                <w:sz w:val="21"/>
                <w:szCs w:val="21"/>
              </w:rPr>
              <w:t xml:space="preserve">Provide justification for any requests for a waiver of written consent; describe how consent will be documented. </w:t>
            </w:r>
          </w:p>
        </w:tc>
      </w:tr>
      <w:tr w:rsidR="00B9742E" w:rsidRPr="004D79FF" w:rsidTr="002E5F8E">
        <w:tc>
          <w:tcPr>
            <w:tcW w:w="1072" w:type="dxa"/>
          </w:tcPr>
          <w:p w:rsidR="00B9742E" w:rsidRPr="004D79FF" w:rsidRDefault="00B9742E" w:rsidP="002E5F8E">
            <w:pPr>
              <w:spacing w:after="0" w:line="240" w:lineRule="auto"/>
              <w:rPr>
                <w:rFonts w:ascii="Arial" w:hAnsi="Arial" w:cs="Arial"/>
                <w:sz w:val="21"/>
                <w:szCs w:val="21"/>
                <w:highlight w:val="yellow"/>
              </w:rPr>
            </w:pPr>
          </w:p>
        </w:tc>
        <w:tc>
          <w:tcPr>
            <w:tcW w:w="630" w:type="dxa"/>
          </w:tcPr>
          <w:p w:rsidR="00B9742E" w:rsidRPr="004D79FF" w:rsidRDefault="00B9742E" w:rsidP="002E5F8E">
            <w:pPr>
              <w:spacing w:after="0" w:line="240" w:lineRule="auto"/>
              <w:rPr>
                <w:rFonts w:ascii="Arial" w:hAnsi="Arial" w:cs="Arial"/>
                <w:sz w:val="21"/>
                <w:szCs w:val="21"/>
                <w:highlight w:val="yellow"/>
              </w:rPr>
            </w:pPr>
          </w:p>
        </w:tc>
        <w:tc>
          <w:tcPr>
            <w:tcW w:w="9206" w:type="dxa"/>
          </w:tcPr>
          <w:p w:rsidR="00B9742E" w:rsidRPr="004D79FF" w:rsidRDefault="00B9742E" w:rsidP="002E5F8E">
            <w:pPr>
              <w:pStyle w:val="BodyText"/>
              <w:spacing w:after="0"/>
              <w:ind w:left="0"/>
              <w:rPr>
                <w:rFonts w:ascii="Arial" w:hAnsi="Arial" w:cs="Arial"/>
                <w:sz w:val="21"/>
                <w:szCs w:val="21"/>
              </w:rPr>
            </w:pPr>
            <w:r w:rsidRPr="004D79FF">
              <w:rPr>
                <w:rFonts w:ascii="Arial" w:hAnsi="Arial" w:cs="Arial"/>
                <w:sz w:val="21"/>
                <w:szCs w:val="21"/>
              </w:rPr>
              <w:t xml:space="preserve">If minors will be enrolled in research, provide the legal age of majority and describe an appropriate process to obtain parental permission and minor assent consistent with the local context. </w:t>
            </w:r>
          </w:p>
        </w:tc>
      </w:tr>
      <w:tr w:rsidR="00B9742E" w:rsidRPr="004D79FF" w:rsidTr="002E5F8E">
        <w:tc>
          <w:tcPr>
            <w:tcW w:w="1072" w:type="dxa"/>
          </w:tcPr>
          <w:p w:rsidR="00B9742E" w:rsidRPr="004D79FF" w:rsidRDefault="00B9742E" w:rsidP="002E5F8E">
            <w:pPr>
              <w:spacing w:after="0" w:line="240" w:lineRule="auto"/>
              <w:rPr>
                <w:rFonts w:ascii="Arial" w:hAnsi="Arial" w:cs="Arial"/>
                <w:sz w:val="21"/>
                <w:szCs w:val="21"/>
                <w:highlight w:val="yellow"/>
              </w:rPr>
            </w:pPr>
          </w:p>
        </w:tc>
        <w:tc>
          <w:tcPr>
            <w:tcW w:w="630" w:type="dxa"/>
          </w:tcPr>
          <w:p w:rsidR="00B9742E" w:rsidRPr="004D79FF" w:rsidRDefault="00B9742E" w:rsidP="002E5F8E">
            <w:pPr>
              <w:spacing w:after="0" w:line="240" w:lineRule="auto"/>
              <w:rPr>
                <w:rFonts w:ascii="Arial" w:hAnsi="Arial" w:cs="Arial"/>
                <w:sz w:val="21"/>
                <w:szCs w:val="21"/>
                <w:highlight w:val="yellow"/>
              </w:rPr>
            </w:pPr>
          </w:p>
        </w:tc>
        <w:tc>
          <w:tcPr>
            <w:tcW w:w="9206" w:type="dxa"/>
          </w:tcPr>
          <w:p w:rsidR="00B9742E" w:rsidRPr="004D79FF" w:rsidRDefault="00B9742E" w:rsidP="002E5F8E">
            <w:pPr>
              <w:pStyle w:val="BodyText"/>
              <w:spacing w:after="0"/>
              <w:ind w:left="0"/>
              <w:rPr>
                <w:rFonts w:ascii="Arial" w:hAnsi="Arial" w:cs="Arial"/>
                <w:sz w:val="21"/>
                <w:szCs w:val="21"/>
              </w:rPr>
            </w:pPr>
            <w:r w:rsidRPr="004D79FF">
              <w:rPr>
                <w:rFonts w:ascii="Arial" w:hAnsi="Arial" w:cs="Arial"/>
                <w:sz w:val="21"/>
                <w:szCs w:val="21"/>
              </w:rPr>
              <w:t xml:space="preserve">Describe how the research team will address any additional consent processes, if there are expectations of familial or community consent in addition to individual consent. </w:t>
            </w:r>
          </w:p>
        </w:tc>
      </w:tr>
      <w:tr w:rsidR="00B9742E" w:rsidRPr="004D79FF" w:rsidTr="002E5F8E">
        <w:tc>
          <w:tcPr>
            <w:tcW w:w="1072" w:type="dxa"/>
          </w:tcPr>
          <w:p w:rsidR="00B9742E" w:rsidRPr="004D79FF" w:rsidRDefault="00B9742E" w:rsidP="002E5F8E">
            <w:pPr>
              <w:spacing w:after="0" w:line="240" w:lineRule="auto"/>
              <w:rPr>
                <w:rFonts w:ascii="Arial" w:hAnsi="Arial" w:cs="Arial"/>
                <w:sz w:val="21"/>
                <w:szCs w:val="21"/>
                <w:highlight w:val="yellow"/>
              </w:rPr>
            </w:pPr>
          </w:p>
        </w:tc>
        <w:tc>
          <w:tcPr>
            <w:tcW w:w="630" w:type="dxa"/>
          </w:tcPr>
          <w:p w:rsidR="00B9742E" w:rsidRPr="004D79FF" w:rsidRDefault="00B9742E" w:rsidP="002E5F8E">
            <w:pPr>
              <w:spacing w:after="0" w:line="240" w:lineRule="auto"/>
              <w:rPr>
                <w:rFonts w:ascii="Arial" w:hAnsi="Arial" w:cs="Arial"/>
                <w:sz w:val="21"/>
                <w:szCs w:val="21"/>
                <w:highlight w:val="yellow"/>
              </w:rPr>
            </w:pPr>
          </w:p>
        </w:tc>
        <w:tc>
          <w:tcPr>
            <w:tcW w:w="9206" w:type="dxa"/>
          </w:tcPr>
          <w:p w:rsidR="00B9742E" w:rsidRPr="004D79FF" w:rsidRDefault="00B9742E" w:rsidP="002E5F8E">
            <w:pPr>
              <w:pStyle w:val="BodyText"/>
              <w:spacing w:after="0"/>
              <w:ind w:left="0"/>
              <w:rPr>
                <w:rFonts w:ascii="Arial" w:hAnsi="Arial" w:cs="Arial"/>
                <w:sz w:val="21"/>
                <w:szCs w:val="21"/>
              </w:rPr>
            </w:pPr>
            <w:r w:rsidRPr="004D79FF">
              <w:rPr>
                <w:rFonts w:ascii="Arial" w:hAnsi="Arial" w:cs="Arial"/>
                <w:sz w:val="21"/>
                <w:szCs w:val="21"/>
              </w:rPr>
              <w:t xml:space="preserve">If the research intersects with any cultural sensitivities or societal norms, explain how this will be addressed in the consent process, in ICFs and other study documents. </w:t>
            </w:r>
          </w:p>
        </w:tc>
      </w:tr>
      <w:tr w:rsidR="00B9742E" w:rsidRPr="004D79FF" w:rsidTr="002E5F8E">
        <w:tc>
          <w:tcPr>
            <w:tcW w:w="1072" w:type="dxa"/>
          </w:tcPr>
          <w:p w:rsidR="00B9742E" w:rsidRPr="004D79FF" w:rsidRDefault="00B9742E" w:rsidP="002E5F8E">
            <w:pPr>
              <w:spacing w:after="0" w:line="240" w:lineRule="auto"/>
              <w:rPr>
                <w:rFonts w:ascii="Arial" w:hAnsi="Arial" w:cs="Arial"/>
                <w:sz w:val="21"/>
                <w:szCs w:val="21"/>
                <w:highlight w:val="yellow"/>
              </w:rPr>
            </w:pPr>
          </w:p>
        </w:tc>
        <w:tc>
          <w:tcPr>
            <w:tcW w:w="630" w:type="dxa"/>
          </w:tcPr>
          <w:p w:rsidR="00B9742E" w:rsidRPr="004D79FF" w:rsidRDefault="00B9742E" w:rsidP="002E5F8E">
            <w:pPr>
              <w:spacing w:after="0" w:line="240" w:lineRule="auto"/>
              <w:rPr>
                <w:rFonts w:ascii="Arial" w:hAnsi="Arial" w:cs="Arial"/>
                <w:sz w:val="21"/>
                <w:szCs w:val="21"/>
                <w:highlight w:val="yellow"/>
              </w:rPr>
            </w:pPr>
          </w:p>
        </w:tc>
        <w:tc>
          <w:tcPr>
            <w:tcW w:w="9206" w:type="dxa"/>
          </w:tcPr>
          <w:p w:rsidR="00B9742E" w:rsidRPr="004D79FF" w:rsidRDefault="00B9742E" w:rsidP="002E5F8E">
            <w:pPr>
              <w:pStyle w:val="BodyText"/>
              <w:spacing w:after="0"/>
              <w:ind w:left="0"/>
              <w:rPr>
                <w:rFonts w:ascii="Arial" w:hAnsi="Arial" w:cs="Arial"/>
                <w:sz w:val="21"/>
                <w:szCs w:val="21"/>
              </w:rPr>
            </w:pPr>
            <w:r w:rsidRPr="004D79FF">
              <w:rPr>
                <w:rFonts w:ascii="Arial" w:hAnsi="Arial" w:cs="Arial"/>
                <w:sz w:val="21"/>
                <w:szCs w:val="21"/>
              </w:rPr>
              <w:t>Ensure that all study documents are written in simple, readable language, while clearly communicating the purpose of the research; take into account the literacy and education levels of the study population.</w:t>
            </w:r>
          </w:p>
        </w:tc>
      </w:tr>
      <w:tr w:rsidR="00B9742E" w:rsidRPr="004D79FF" w:rsidTr="002E5F8E">
        <w:tc>
          <w:tcPr>
            <w:tcW w:w="1072" w:type="dxa"/>
          </w:tcPr>
          <w:p w:rsidR="00B9742E" w:rsidRPr="004D79FF" w:rsidRDefault="00B9742E" w:rsidP="002E5F8E">
            <w:pPr>
              <w:spacing w:after="0" w:line="240" w:lineRule="auto"/>
              <w:rPr>
                <w:rFonts w:ascii="Arial" w:hAnsi="Arial" w:cs="Arial"/>
                <w:sz w:val="21"/>
                <w:szCs w:val="21"/>
                <w:highlight w:val="yellow"/>
              </w:rPr>
            </w:pPr>
          </w:p>
        </w:tc>
        <w:tc>
          <w:tcPr>
            <w:tcW w:w="630" w:type="dxa"/>
          </w:tcPr>
          <w:p w:rsidR="00B9742E" w:rsidRPr="004D79FF" w:rsidRDefault="00B9742E" w:rsidP="002E5F8E">
            <w:pPr>
              <w:spacing w:after="0" w:line="240" w:lineRule="auto"/>
              <w:rPr>
                <w:rFonts w:ascii="Arial" w:hAnsi="Arial" w:cs="Arial"/>
                <w:sz w:val="21"/>
                <w:szCs w:val="21"/>
                <w:highlight w:val="yellow"/>
              </w:rPr>
            </w:pPr>
          </w:p>
        </w:tc>
        <w:tc>
          <w:tcPr>
            <w:tcW w:w="9206" w:type="dxa"/>
          </w:tcPr>
          <w:p w:rsidR="00B9742E" w:rsidRPr="004D79FF" w:rsidRDefault="00B9742E" w:rsidP="002E5F8E">
            <w:pPr>
              <w:pStyle w:val="BodyText"/>
              <w:spacing w:after="0"/>
              <w:ind w:left="0"/>
              <w:rPr>
                <w:rFonts w:ascii="Arial" w:hAnsi="Arial" w:cs="Arial"/>
                <w:sz w:val="21"/>
                <w:szCs w:val="21"/>
              </w:rPr>
            </w:pPr>
            <w:r w:rsidRPr="004D79FF">
              <w:rPr>
                <w:rFonts w:ascii="Arial" w:hAnsi="Arial" w:cs="Arial"/>
                <w:sz w:val="21"/>
                <w:szCs w:val="21"/>
              </w:rPr>
              <w:t>For non-exempt research, ICFs and study documents must be translated in the language/dialect of the participating subjects. Do not submit translated documents at the time of initial submission. Translations must be based on IRB approved English versions.</w:t>
            </w:r>
          </w:p>
        </w:tc>
      </w:tr>
      <w:tr w:rsidR="00B9742E" w:rsidRPr="004D79FF" w:rsidTr="002E5F8E">
        <w:tc>
          <w:tcPr>
            <w:tcW w:w="1072" w:type="dxa"/>
          </w:tcPr>
          <w:p w:rsidR="00B9742E" w:rsidRPr="004D79FF" w:rsidRDefault="00B9742E" w:rsidP="002E5F8E">
            <w:pPr>
              <w:spacing w:after="0" w:line="240" w:lineRule="auto"/>
              <w:rPr>
                <w:rFonts w:ascii="Arial" w:hAnsi="Arial" w:cs="Arial"/>
                <w:sz w:val="21"/>
                <w:szCs w:val="21"/>
                <w:highlight w:val="yellow"/>
              </w:rPr>
            </w:pPr>
          </w:p>
        </w:tc>
        <w:tc>
          <w:tcPr>
            <w:tcW w:w="630" w:type="dxa"/>
          </w:tcPr>
          <w:p w:rsidR="00B9742E" w:rsidRPr="004D79FF" w:rsidRDefault="00B9742E" w:rsidP="002E5F8E">
            <w:pPr>
              <w:spacing w:after="0" w:line="240" w:lineRule="auto"/>
              <w:rPr>
                <w:rFonts w:ascii="Arial" w:hAnsi="Arial" w:cs="Arial"/>
                <w:sz w:val="21"/>
                <w:szCs w:val="21"/>
                <w:highlight w:val="yellow"/>
              </w:rPr>
            </w:pPr>
          </w:p>
        </w:tc>
        <w:tc>
          <w:tcPr>
            <w:tcW w:w="9206" w:type="dxa"/>
          </w:tcPr>
          <w:p w:rsidR="00B9742E" w:rsidRPr="004D79FF" w:rsidRDefault="00B9742E" w:rsidP="004D79FF">
            <w:pPr>
              <w:pStyle w:val="BodyText"/>
              <w:spacing w:after="0"/>
              <w:ind w:left="0"/>
              <w:rPr>
                <w:rFonts w:ascii="Arial" w:hAnsi="Arial" w:cs="Arial"/>
                <w:sz w:val="21"/>
                <w:szCs w:val="21"/>
              </w:rPr>
            </w:pPr>
            <w:r w:rsidRPr="004D79FF">
              <w:rPr>
                <w:rFonts w:ascii="Arial" w:hAnsi="Arial" w:cs="Arial"/>
                <w:sz w:val="21"/>
                <w:szCs w:val="21"/>
              </w:rPr>
              <w:t xml:space="preserve">The translation of ICFs and study documents should be performed by qualified translators, and credentials must be submitted to the IRB (only 1 research team member may be involved in translation; the other translator(s) must be independent). </w:t>
            </w:r>
          </w:p>
        </w:tc>
      </w:tr>
      <w:tr w:rsidR="00B9742E" w:rsidRPr="004D79FF" w:rsidTr="002E5F8E">
        <w:tc>
          <w:tcPr>
            <w:tcW w:w="1072" w:type="dxa"/>
          </w:tcPr>
          <w:p w:rsidR="00B9742E" w:rsidRPr="004D79FF" w:rsidRDefault="00B9742E" w:rsidP="002E5F8E">
            <w:pPr>
              <w:spacing w:after="0" w:line="240" w:lineRule="auto"/>
              <w:rPr>
                <w:rFonts w:ascii="Arial" w:hAnsi="Arial" w:cs="Arial"/>
                <w:sz w:val="21"/>
                <w:szCs w:val="21"/>
                <w:highlight w:val="yellow"/>
              </w:rPr>
            </w:pPr>
          </w:p>
        </w:tc>
        <w:tc>
          <w:tcPr>
            <w:tcW w:w="630" w:type="dxa"/>
          </w:tcPr>
          <w:p w:rsidR="00B9742E" w:rsidRPr="004D79FF" w:rsidRDefault="00B9742E" w:rsidP="002E5F8E">
            <w:pPr>
              <w:spacing w:after="0" w:line="240" w:lineRule="auto"/>
              <w:rPr>
                <w:rFonts w:ascii="Arial" w:hAnsi="Arial" w:cs="Arial"/>
                <w:sz w:val="21"/>
                <w:szCs w:val="21"/>
                <w:highlight w:val="yellow"/>
              </w:rPr>
            </w:pPr>
          </w:p>
        </w:tc>
        <w:tc>
          <w:tcPr>
            <w:tcW w:w="9206" w:type="dxa"/>
          </w:tcPr>
          <w:p w:rsidR="00B9742E" w:rsidRPr="004D79FF" w:rsidRDefault="00B9742E" w:rsidP="002E5F8E">
            <w:pPr>
              <w:pStyle w:val="BodyText"/>
              <w:spacing w:after="0"/>
              <w:ind w:left="0"/>
              <w:rPr>
                <w:rFonts w:ascii="Arial" w:hAnsi="Arial" w:cs="Arial"/>
                <w:sz w:val="21"/>
                <w:szCs w:val="21"/>
              </w:rPr>
            </w:pPr>
            <w:r w:rsidRPr="004D79FF">
              <w:rPr>
                <w:rFonts w:ascii="Arial" w:hAnsi="Arial" w:cs="Arial"/>
                <w:sz w:val="21"/>
                <w:szCs w:val="21"/>
              </w:rPr>
              <w:t>The research team must provide subjects with locally-based and US-based contact information. Select contact information that will ensure subjects have access to individuals who can answer research-related questions, even after the research team has left the host country.</w:t>
            </w:r>
          </w:p>
        </w:tc>
      </w:tr>
    </w:tbl>
    <w:p w:rsidR="00B9742E" w:rsidRPr="004D79FF" w:rsidRDefault="00B9742E" w:rsidP="00B9742E">
      <w:pPr>
        <w:pStyle w:val="BodyText"/>
        <w:kinsoku w:val="0"/>
        <w:overflowPunct w:val="0"/>
        <w:spacing w:after="0"/>
        <w:ind w:left="0"/>
        <w:rPr>
          <w:rFonts w:ascii="Arial" w:hAnsi="Arial" w:cs="Arial"/>
          <w:sz w:val="21"/>
          <w:szCs w:val="21"/>
          <w:highlight w:val="yellow"/>
        </w:rPr>
      </w:pPr>
    </w:p>
    <w:p w:rsidR="004D79FF" w:rsidRDefault="004D79FF" w:rsidP="00B9742E">
      <w:pPr>
        <w:pStyle w:val="BodyText"/>
        <w:kinsoku w:val="0"/>
        <w:overflowPunct w:val="0"/>
        <w:spacing w:after="0"/>
        <w:ind w:left="0"/>
        <w:rPr>
          <w:rFonts w:ascii="Arial" w:hAnsi="Arial" w:cs="Arial"/>
          <w:b/>
          <w:sz w:val="21"/>
          <w:szCs w:val="21"/>
        </w:rPr>
      </w:pPr>
    </w:p>
    <w:p w:rsidR="004D79FF" w:rsidRDefault="004D79FF" w:rsidP="00B9742E">
      <w:pPr>
        <w:pStyle w:val="BodyText"/>
        <w:kinsoku w:val="0"/>
        <w:overflowPunct w:val="0"/>
        <w:spacing w:after="0"/>
        <w:ind w:left="0"/>
        <w:rPr>
          <w:rFonts w:ascii="Arial" w:hAnsi="Arial" w:cs="Arial"/>
          <w:b/>
          <w:sz w:val="21"/>
          <w:szCs w:val="21"/>
        </w:rPr>
      </w:pPr>
    </w:p>
    <w:p w:rsidR="004D79FF" w:rsidRDefault="004D79FF" w:rsidP="00B9742E">
      <w:pPr>
        <w:pStyle w:val="BodyText"/>
        <w:kinsoku w:val="0"/>
        <w:overflowPunct w:val="0"/>
        <w:spacing w:after="0"/>
        <w:ind w:left="0"/>
        <w:rPr>
          <w:rFonts w:ascii="Arial" w:hAnsi="Arial" w:cs="Arial"/>
          <w:b/>
          <w:sz w:val="21"/>
          <w:szCs w:val="21"/>
        </w:rPr>
      </w:pPr>
    </w:p>
    <w:p w:rsidR="004D79FF" w:rsidRDefault="004D79FF" w:rsidP="00B9742E">
      <w:pPr>
        <w:pStyle w:val="BodyText"/>
        <w:kinsoku w:val="0"/>
        <w:overflowPunct w:val="0"/>
        <w:spacing w:after="0"/>
        <w:ind w:left="0"/>
        <w:rPr>
          <w:rFonts w:ascii="Arial" w:hAnsi="Arial" w:cs="Arial"/>
          <w:b/>
          <w:sz w:val="21"/>
          <w:szCs w:val="21"/>
        </w:rPr>
      </w:pPr>
    </w:p>
    <w:p w:rsidR="004D79FF" w:rsidRDefault="004D79FF" w:rsidP="00B9742E">
      <w:pPr>
        <w:pStyle w:val="BodyText"/>
        <w:kinsoku w:val="0"/>
        <w:overflowPunct w:val="0"/>
        <w:spacing w:after="0"/>
        <w:ind w:left="0"/>
        <w:rPr>
          <w:rFonts w:ascii="Arial" w:hAnsi="Arial" w:cs="Arial"/>
          <w:b/>
          <w:sz w:val="21"/>
          <w:szCs w:val="21"/>
        </w:rPr>
      </w:pPr>
    </w:p>
    <w:p w:rsidR="004D79FF" w:rsidRDefault="004D79FF" w:rsidP="00B9742E">
      <w:pPr>
        <w:pStyle w:val="BodyText"/>
        <w:kinsoku w:val="0"/>
        <w:overflowPunct w:val="0"/>
        <w:spacing w:after="0"/>
        <w:ind w:left="0"/>
        <w:rPr>
          <w:rFonts w:ascii="Arial" w:hAnsi="Arial" w:cs="Arial"/>
          <w:b/>
          <w:sz w:val="21"/>
          <w:szCs w:val="21"/>
        </w:rPr>
      </w:pPr>
    </w:p>
    <w:p w:rsidR="004D79FF" w:rsidRDefault="004D79FF" w:rsidP="00B9742E">
      <w:pPr>
        <w:pStyle w:val="BodyText"/>
        <w:kinsoku w:val="0"/>
        <w:overflowPunct w:val="0"/>
        <w:spacing w:after="0"/>
        <w:ind w:left="0"/>
        <w:rPr>
          <w:rFonts w:ascii="Arial" w:hAnsi="Arial" w:cs="Arial"/>
          <w:b/>
          <w:sz w:val="21"/>
          <w:szCs w:val="21"/>
        </w:rPr>
      </w:pPr>
    </w:p>
    <w:p w:rsidR="004D79FF" w:rsidRDefault="004D79FF" w:rsidP="00B9742E">
      <w:pPr>
        <w:pStyle w:val="BodyText"/>
        <w:kinsoku w:val="0"/>
        <w:overflowPunct w:val="0"/>
        <w:spacing w:after="0"/>
        <w:ind w:left="0"/>
        <w:rPr>
          <w:rFonts w:ascii="Arial" w:hAnsi="Arial" w:cs="Arial"/>
          <w:b/>
          <w:sz w:val="21"/>
          <w:szCs w:val="21"/>
        </w:rPr>
      </w:pPr>
    </w:p>
    <w:p w:rsidR="004D79FF" w:rsidRDefault="004D79FF" w:rsidP="00B9742E">
      <w:pPr>
        <w:pStyle w:val="BodyText"/>
        <w:kinsoku w:val="0"/>
        <w:overflowPunct w:val="0"/>
        <w:spacing w:after="0"/>
        <w:ind w:left="0"/>
        <w:rPr>
          <w:rFonts w:ascii="Arial" w:hAnsi="Arial" w:cs="Arial"/>
          <w:b/>
          <w:sz w:val="21"/>
          <w:szCs w:val="21"/>
        </w:rPr>
      </w:pPr>
    </w:p>
    <w:p w:rsidR="004D79FF" w:rsidRDefault="004D79FF" w:rsidP="00B9742E">
      <w:pPr>
        <w:pStyle w:val="BodyText"/>
        <w:kinsoku w:val="0"/>
        <w:overflowPunct w:val="0"/>
        <w:spacing w:after="0"/>
        <w:ind w:left="0"/>
        <w:rPr>
          <w:rFonts w:ascii="Arial" w:hAnsi="Arial" w:cs="Arial"/>
          <w:b/>
          <w:sz w:val="21"/>
          <w:szCs w:val="21"/>
        </w:rPr>
      </w:pPr>
    </w:p>
    <w:p w:rsidR="004D79FF" w:rsidRDefault="004D79FF" w:rsidP="00B9742E">
      <w:pPr>
        <w:pStyle w:val="BodyText"/>
        <w:kinsoku w:val="0"/>
        <w:overflowPunct w:val="0"/>
        <w:spacing w:after="0"/>
        <w:ind w:left="0"/>
        <w:rPr>
          <w:rFonts w:ascii="Arial" w:hAnsi="Arial" w:cs="Arial"/>
          <w:b/>
          <w:sz w:val="21"/>
          <w:szCs w:val="21"/>
        </w:rPr>
      </w:pPr>
    </w:p>
    <w:p w:rsidR="004D79FF" w:rsidRDefault="004D79FF" w:rsidP="00B9742E">
      <w:pPr>
        <w:pStyle w:val="BodyText"/>
        <w:kinsoku w:val="0"/>
        <w:overflowPunct w:val="0"/>
        <w:spacing w:after="0"/>
        <w:ind w:left="0"/>
        <w:rPr>
          <w:rFonts w:ascii="Arial" w:hAnsi="Arial" w:cs="Arial"/>
          <w:b/>
          <w:sz w:val="21"/>
          <w:szCs w:val="21"/>
        </w:rPr>
      </w:pPr>
    </w:p>
    <w:p w:rsidR="004D79FF" w:rsidRDefault="004D79FF" w:rsidP="00B9742E">
      <w:pPr>
        <w:pStyle w:val="BodyText"/>
        <w:kinsoku w:val="0"/>
        <w:overflowPunct w:val="0"/>
        <w:spacing w:after="0"/>
        <w:ind w:left="0"/>
        <w:rPr>
          <w:rFonts w:ascii="Arial" w:hAnsi="Arial" w:cs="Arial"/>
          <w:b/>
          <w:sz w:val="21"/>
          <w:szCs w:val="21"/>
        </w:rPr>
      </w:pPr>
    </w:p>
    <w:p w:rsidR="004D79FF" w:rsidRDefault="004D79FF" w:rsidP="00B9742E">
      <w:pPr>
        <w:pStyle w:val="BodyText"/>
        <w:kinsoku w:val="0"/>
        <w:overflowPunct w:val="0"/>
        <w:spacing w:after="0"/>
        <w:ind w:left="0"/>
        <w:rPr>
          <w:rFonts w:ascii="Arial" w:hAnsi="Arial" w:cs="Arial"/>
          <w:b/>
          <w:sz w:val="21"/>
          <w:szCs w:val="21"/>
        </w:rPr>
      </w:pPr>
    </w:p>
    <w:p w:rsidR="004D79FF" w:rsidRDefault="004D79FF" w:rsidP="00B9742E">
      <w:pPr>
        <w:pStyle w:val="BodyText"/>
        <w:kinsoku w:val="0"/>
        <w:overflowPunct w:val="0"/>
        <w:spacing w:after="0"/>
        <w:ind w:left="0"/>
        <w:rPr>
          <w:rFonts w:ascii="Arial" w:hAnsi="Arial" w:cs="Arial"/>
          <w:b/>
          <w:sz w:val="21"/>
          <w:szCs w:val="21"/>
        </w:rPr>
      </w:pPr>
    </w:p>
    <w:p w:rsidR="00B9742E" w:rsidRPr="004D79FF" w:rsidRDefault="00B9742E" w:rsidP="00B9742E">
      <w:pPr>
        <w:pStyle w:val="BodyText"/>
        <w:kinsoku w:val="0"/>
        <w:overflowPunct w:val="0"/>
        <w:spacing w:after="0"/>
        <w:ind w:left="0"/>
        <w:rPr>
          <w:rFonts w:ascii="Arial" w:hAnsi="Arial" w:cs="Arial"/>
          <w:b/>
          <w:sz w:val="21"/>
          <w:szCs w:val="21"/>
        </w:rPr>
      </w:pPr>
      <w:r w:rsidRPr="004D79FF">
        <w:rPr>
          <w:rFonts w:ascii="Arial" w:hAnsi="Arial" w:cs="Arial"/>
          <w:b/>
          <w:sz w:val="21"/>
          <w:szCs w:val="21"/>
        </w:rPr>
        <w:t>Post-Approval Responsibilities</w:t>
      </w:r>
    </w:p>
    <w:tbl>
      <w:tblPr>
        <w:tblpPr w:leftFromText="180" w:rightFromText="180" w:horzAnchor="margin" w:tblpXSpec="center" w:tblpY="390"/>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5"/>
        <w:gridCol w:w="720"/>
        <w:gridCol w:w="9023"/>
      </w:tblGrid>
      <w:tr w:rsidR="00B9742E" w:rsidRPr="004D79FF" w:rsidTr="00740991">
        <w:tc>
          <w:tcPr>
            <w:tcW w:w="1165" w:type="dxa"/>
          </w:tcPr>
          <w:p w:rsidR="00B9742E" w:rsidRPr="004D79FF" w:rsidRDefault="00B9742E" w:rsidP="00B9742E">
            <w:pPr>
              <w:spacing w:after="0" w:line="240" w:lineRule="auto"/>
              <w:rPr>
                <w:rFonts w:ascii="Arial" w:hAnsi="Arial" w:cs="Arial"/>
                <w:sz w:val="21"/>
                <w:szCs w:val="21"/>
              </w:rPr>
            </w:pPr>
            <w:r w:rsidRPr="004D79FF">
              <w:rPr>
                <w:rFonts w:ascii="Arial" w:hAnsi="Arial" w:cs="Arial"/>
                <w:sz w:val="21"/>
                <w:szCs w:val="21"/>
              </w:rPr>
              <w:t>Complete</w:t>
            </w:r>
          </w:p>
        </w:tc>
        <w:tc>
          <w:tcPr>
            <w:tcW w:w="720" w:type="dxa"/>
          </w:tcPr>
          <w:p w:rsidR="00B9742E" w:rsidRPr="004D79FF" w:rsidRDefault="00B9742E" w:rsidP="00B9742E">
            <w:pPr>
              <w:spacing w:after="0" w:line="240" w:lineRule="auto"/>
              <w:rPr>
                <w:rFonts w:ascii="Arial" w:hAnsi="Arial" w:cs="Arial"/>
                <w:sz w:val="21"/>
                <w:szCs w:val="21"/>
              </w:rPr>
            </w:pPr>
            <w:r w:rsidRPr="004D79FF">
              <w:rPr>
                <w:rFonts w:ascii="Arial" w:hAnsi="Arial" w:cs="Arial"/>
                <w:sz w:val="21"/>
                <w:szCs w:val="21"/>
              </w:rPr>
              <w:t>N/A</w:t>
            </w:r>
          </w:p>
        </w:tc>
        <w:tc>
          <w:tcPr>
            <w:tcW w:w="9023" w:type="dxa"/>
          </w:tcPr>
          <w:p w:rsidR="00B9742E" w:rsidRPr="004D79FF" w:rsidRDefault="00B9742E" w:rsidP="00B9742E">
            <w:pPr>
              <w:spacing w:after="0" w:line="240" w:lineRule="auto"/>
              <w:rPr>
                <w:rFonts w:ascii="Arial" w:hAnsi="Arial" w:cs="Arial"/>
                <w:sz w:val="21"/>
                <w:szCs w:val="21"/>
                <w:highlight w:val="yellow"/>
              </w:rPr>
            </w:pPr>
          </w:p>
        </w:tc>
      </w:tr>
      <w:tr w:rsidR="00B9742E" w:rsidRPr="004D79FF" w:rsidTr="00740991">
        <w:tc>
          <w:tcPr>
            <w:tcW w:w="1165" w:type="dxa"/>
          </w:tcPr>
          <w:p w:rsidR="00B9742E" w:rsidRPr="004D79FF" w:rsidRDefault="00B9742E" w:rsidP="00B9742E">
            <w:pPr>
              <w:spacing w:after="0" w:line="240" w:lineRule="auto"/>
              <w:rPr>
                <w:rFonts w:ascii="Arial" w:hAnsi="Arial" w:cs="Arial"/>
                <w:sz w:val="21"/>
                <w:szCs w:val="21"/>
                <w:highlight w:val="yellow"/>
              </w:rPr>
            </w:pPr>
          </w:p>
        </w:tc>
        <w:tc>
          <w:tcPr>
            <w:tcW w:w="720" w:type="dxa"/>
          </w:tcPr>
          <w:p w:rsidR="00B9742E" w:rsidRPr="004D79FF" w:rsidRDefault="00B9742E" w:rsidP="00B9742E">
            <w:pPr>
              <w:spacing w:after="0" w:line="240" w:lineRule="auto"/>
              <w:rPr>
                <w:rFonts w:ascii="Arial" w:hAnsi="Arial" w:cs="Arial"/>
                <w:sz w:val="21"/>
                <w:szCs w:val="21"/>
                <w:highlight w:val="yellow"/>
              </w:rPr>
            </w:pPr>
          </w:p>
        </w:tc>
        <w:tc>
          <w:tcPr>
            <w:tcW w:w="9023" w:type="dxa"/>
          </w:tcPr>
          <w:p w:rsidR="00B9742E" w:rsidRPr="004D79FF" w:rsidRDefault="00B9742E" w:rsidP="00B9742E">
            <w:pPr>
              <w:pStyle w:val="NormalWeb"/>
              <w:spacing w:before="0" w:beforeAutospacing="0" w:after="120" w:afterAutospacing="0"/>
              <w:jc w:val="both"/>
              <w:rPr>
                <w:rFonts w:ascii="Arial" w:hAnsi="Arial" w:cs="Arial"/>
                <w:sz w:val="21"/>
                <w:szCs w:val="21"/>
              </w:rPr>
            </w:pPr>
            <w:r w:rsidRPr="004D79FF">
              <w:rPr>
                <w:rFonts w:ascii="Arial" w:hAnsi="Arial" w:cs="Arial"/>
                <w:sz w:val="21"/>
                <w:szCs w:val="21"/>
              </w:rPr>
              <w:t>Describe</w:t>
            </w:r>
            <w:r w:rsidRPr="004D79FF">
              <w:rPr>
                <w:rFonts w:ascii="Arial" w:hAnsi="Arial" w:cs="Arial"/>
                <w:i/>
                <w:sz w:val="21"/>
                <w:szCs w:val="21"/>
              </w:rPr>
              <w:t xml:space="preserve"> </w:t>
            </w:r>
            <w:r w:rsidRPr="004D79FF">
              <w:rPr>
                <w:rFonts w:ascii="Arial" w:hAnsi="Arial" w:cs="Arial"/>
                <w:sz w:val="21"/>
                <w:szCs w:val="21"/>
              </w:rPr>
              <w:t xml:space="preserve">a data and record retention plan consistent with </w:t>
            </w:r>
            <w:r w:rsidRPr="004D79FF">
              <w:rPr>
                <w:rFonts w:ascii="Arial" w:hAnsi="Arial" w:cs="Arial"/>
                <w:sz w:val="21"/>
                <w:szCs w:val="21"/>
              </w:rPr>
              <w:t>Cal Poly Pomona</w:t>
            </w:r>
            <w:r w:rsidRPr="004D79FF">
              <w:rPr>
                <w:rFonts w:ascii="Arial" w:hAnsi="Arial" w:cs="Arial"/>
                <w:sz w:val="21"/>
                <w:szCs w:val="21"/>
              </w:rPr>
              <w:t xml:space="preserve"> HS IRB policies, and that makes study documents </w:t>
            </w:r>
            <w:r w:rsidRPr="004D79FF">
              <w:rPr>
                <w:rFonts w:ascii="Arial" w:hAnsi="Arial" w:cs="Arial"/>
                <w:i/>
                <w:sz w:val="21"/>
                <w:szCs w:val="21"/>
              </w:rPr>
              <w:t>accessible</w:t>
            </w:r>
            <w:r w:rsidRPr="004D79FF">
              <w:rPr>
                <w:rFonts w:ascii="Arial" w:hAnsi="Arial" w:cs="Arial"/>
                <w:sz w:val="21"/>
                <w:szCs w:val="21"/>
              </w:rPr>
              <w:t xml:space="preserve"> for inspection and copying by authorized representatives of the IRB and/or federal agencies whether the records are maintained in the host country or in the US.</w:t>
            </w:r>
          </w:p>
        </w:tc>
      </w:tr>
      <w:tr w:rsidR="00B9742E" w:rsidRPr="004D79FF" w:rsidTr="00740991">
        <w:tc>
          <w:tcPr>
            <w:tcW w:w="1165" w:type="dxa"/>
          </w:tcPr>
          <w:p w:rsidR="00B9742E" w:rsidRPr="004D79FF" w:rsidRDefault="00B9742E" w:rsidP="00B9742E">
            <w:pPr>
              <w:spacing w:after="0" w:line="240" w:lineRule="auto"/>
              <w:rPr>
                <w:rFonts w:ascii="Arial" w:hAnsi="Arial" w:cs="Arial"/>
                <w:sz w:val="21"/>
                <w:szCs w:val="21"/>
                <w:highlight w:val="yellow"/>
              </w:rPr>
            </w:pPr>
          </w:p>
        </w:tc>
        <w:tc>
          <w:tcPr>
            <w:tcW w:w="720" w:type="dxa"/>
          </w:tcPr>
          <w:p w:rsidR="00B9742E" w:rsidRPr="004D79FF" w:rsidRDefault="00B9742E" w:rsidP="00B9742E">
            <w:pPr>
              <w:spacing w:after="0" w:line="240" w:lineRule="auto"/>
              <w:rPr>
                <w:rFonts w:ascii="Arial" w:hAnsi="Arial" w:cs="Arial"/>
                <w:sz w:val="21"/>
                <w:szCs w:val="21"/>
                <w:highlight w:val="yellow"/>
              </w:rPr>
            </w:pPr>
          </w:p>
        </w:tc>
        <w:tc>
          <w:tcPr>
            <w:tcW w:w="9023" w:type="dxa"/>
          </w:tcPr>
          <w:p w:rsidR="00B9742E" w:rsidRPr="004D79FF" w:rsidRDefault="00B9742E" w:rsidP="004D79FF">
            <w:pPr>
              <w:pStyle w:val="NormalWeb"/>
              <w:spacing w:before="0" w:beforeAutospacing="0" w:after="120" w:afterAutospacing="0"/>
              <w:jc w:val="both"/>
              <w:rPr>
                <w:rFonts w:ascii="Arial" w:hAnsi="Arial" w:cs="Arial"/>
                <w:sz w:val="21"/>
                <w:szCs w:val="21"/>
              </w:rPr>
            </w:pPr>
            <w:r w:rsidRPr="004D79FF">
              <w:rPr>
                <w:rFonts w:ascii="Arial" w:hAnsi="Arial" w:cs="Arial"/>
                <w:sz w:val="21"/>
                <w:szCs w:val="21"/>
              </w:rPr>
              <w:t>Describe a plan to provide Cal Poly Pomona</w:t>
            </w:r>
            <w:r w:rsidRPr="004D79FF">
              <w:rPr>
                <w:rFonts w:ascii="Arial" w:hAnsi="Arial" w:cs="Arial"/>
                <w:sz w:val="21"/>
                <w:szCs w:val="21"/>
              </w:rPr>
              <w:t xml:space="preserve"> IRB with reports of serious adverse events and unanticipated problems in accordance with </w:t>
            </w:r>
            <w:r w:rsidR="004D79FF">
              <w:rPr>
                <w:rFonts w:ascii="Arial" w:hAnsi="Arial" w:cs="Arial"/>
                <w:sz w:val="21"/>
                <w:szCs w:val="21"/>
              </w:rPr>
              <w:t xml:space="preserve">IRB </w:t>
            </w:r>
            <w:r w:rsidRPr="004D79FF">
              <w:rPr>
                <w:rFonts w:ascii="Arial" w:hAnsi="Arial" w:cs="Arial"/>
                <w:sz w:val="21"/>
                <w:szCs w:val="21"/>
              </w:rPr>
              <w:t>reporting timelines</w:t>
            </w:r>
            <w:r w:rsidR="004D79FF">
              <w:rPr>
                <w:rFonts w:ascii="Arial" w:hAnsi="Arial" w:cs="Arial"/>
                <w:sz w:val="21"/>
                <w:szCs w:val="21"/>
              </w:rPr>
              <w:t xml:space="preserve"> (CPP IRB P&amp;P)</w:t>
            </w:r>
            <w:r w:rsidRPr="004D79FF">
              <w:rPr>
                <w:rFonts w:ascii="Arial" w:hAnsi="Arial" w:cs="Arial"/>
                <w:sz w:val="21"/>
                <w:szCs w:val="21"/>
              </w:rPr>
              <w:t xml:space="preserve">. </w:t>
            </w:r>
          </w:p>
        </w:tc>
      </w:tr>
      <w:tr w:rsidR="00B9742E" w:rsidRPr="004D79FF" w:rsidTr="00B9742E">
        <w:tc>
          <w:tcPr>
            <w:tcW w:w="10908" w:type="dxa"/>
            <w:gridSpan w:val="3"/>
            <w:shd w:val="clear" w:color="auto" w:fill="C0C0C0"/>
          </w:tcPr>
          <w:p w:rsidR="00B9742E" w:rsidRPr="004D79FF" w:rsidRDefault="00B9742E" w:rsidP="00B9742E">
            <w:pPr>
              <w:pStyle w:val="NormalWeb"/>
              <w:spacing w:before="0" w:beforeAutospacing="0" w:after="120" w:afterAutospacing="0"/>
              <w:jc w:val="both"/>
              <w:rPr>
                <w:rFonts w:ascii="Arial" w:hAnsi="Arial" w:cs="Arial"/>
                <w:sz w:val="21"/>
                <w:szCs w:val="21"/>
              </w:rPr>
            </w:pPr>
            <w:r w:rsidRPr="004D79FF">
              <w:rPr>
                <w:rFonts w:ascii="Arial" w:hAnsi="Arial" w:cs="Arial"/>
                <w:i/>
                <w:sz w:val="21"/>
                <w:szCs w:val="21"/>
              </w:rPr>
              <w:t xml:space="preserve">The PI and research team members must be prepared to meet the following responsibilities once study approval has been granted. </w:t>
            </w:r>
          </w:p>
        </w:tc>
      </w:tr>
      <w:tr w:rsidR="00B9742E" w:rsidRPr="004D79FF" w:rsidTr="004D79FF">
        <w:tc>
          <w:tcPr>
            <w:tcW w:w="1165" w:type="dxa"/>
            <w:shd w:val="clear" w:color="auto" w:fill="C0C0C0"/>
          </w:tcPr>
          <w:p w:rsidR="00B9742E" w:rsidRPr="004D79FF" w:rsidRDefault="00B9742E" w:rsidP="00B9742E">
            <w:pPr>
              <w:spacing w:after="0" w:line="240" w:lineRule="auto"/>
              <w:rPr>
                <w:rFonts w:ascii="Arial" w:hAnsi="Arial" w:cs="Arial"/>
                <w:sz w:val="21"/>
                <w:szCs w:val="21"/>
                <w:highlight w:val="yellow"/>
              </w:rPr>
            </w:pPr>
          </w:p>
        </w:tc>
        <w:tc>
          <w:tcPr>
            <w:tcW w:w="9743" w:type="dxa"/>
            <w:gridSpan w:val="2"/>
          </w:tcPr>
          <w:p w:rsidR="00B9742E" w:rsidRPr="004D79FF" w:rsidRDefault="00B9742E" w:rsidP="00B9742E">
            <w:pPr>
              <w:pStyle w:val="NormalWeb"/>
              <w:spacing w:before="0" w:beforeAutospacing="0" w:after="0" w:afterAutospacing="0"/>
              <w:jc w:val="both"/>
              <w:rPr>
                <w:rFonts w:ascii="Arial" w:hAnsi="Arial" w:cs="Arial"/>
                <w:sz w:val="21"/>
                <w:szCs w:val="21"/>
              </w:rPr>
            </w:pPr>
            <w:r w:rsidRPr="004D79FF">
              <w:rPr>
                <w:rFonts w:ascii="Arial" w:hAnsi="Arial" w:cs="Arial"/>
                <w:sz w:val="21"/>
                <w:szCs w:val="21"/>
              </w:rPr>
              <w:t>Promptly submit to the IRB: Reports of non-compliance, protocol deviations, subject complaints, study updates, correspondence with the local oversight body, and data/safety monitoring reports.</w:t>
            </w:r>
          </w:p>
        </w:tc>
      </w:tr>
      <w:tr w:rsidR="00B9742E" w:rsidRPr="004D79FF" w:rsidTr="004D79FF">
        <w:tc>
          <w:tcPr>
            <w:tcW w:w="1165" w:type="dxa"/>
            <w:shd w:val="clear" w:color="auto" w:fill="C0C0C0"/>
          </w:tcPr>
          <w:p w:rsidR="00B9742E" w:rsidRPr="004D79FF" w:rsidRDefault="00B9742E" w:rsidP="00B9742E">
            <w:pPr>
              <w:spacing w:after="0" w:line="240" w:lineRule="auto"/>
              <w:rPr>
                <w:rFonts w:ascii="Arial" w:hAnsi="Arial" w:cs="Arial"/>
                <w:sz w:val="21"/>
                <w:szCs w:val="21"/>
                <w:highlight w:val="yellow"/>
              </w:rPr>
            </w:pPr>
          </w:p>
        </w:tc>
        <w:tc>
          <w:tcPr>
            <w:tcW w:w="9743" w:type="dxa"/>
            <w:gridSpan w:val="2"/>
          </w:tcPr>
          <w:p w:rsidR="00B9742E" w:rsidRPr="004D79FF" w:rsidRDefault="00B9742E" w:rsidP="00B9742E">
            <w:pPr>
              <w:pStyle w:val="NormalWeb"/>
              <w:spacing w:before="0" w:beforeAutospacing="0" w:after="0" w:afterAutospacing="0"/>
              <w:jc w:val="both"/>
              <w:rPr>
                <w:rFonts w:ascii="Arial" w:hAnsi="Arial" w:cs="Arial"/>
                <w:sz w:val="21"/>
                <w:szCs w:val="21"/>
              </w:rPr>
            </w:pPr>
            <w:r w:rsidRPr="004D79FF">
              <w:rPr>
                <w:rFonts w:ascii="Arial" w:hAnsi="Arial" w:cs="Arial"/>
                <w:sz w:val="21"/>
                <w:szCs w:val="21"/>
              </w:rPr>
              <w:t>Ensure that members of the study team and international collaborators are kept aware of the approval status of the protocol and ensure that they are using current study documents.</w:t>
            </w:r>
          </w:p>
        </w:tc>
      </w:tr>
      <w:tr w:rsidR="00B9742E" w:rsidRPr="004D79FF" w:rsidTr="004D79FF">
        <w:tc>
          <w:tcPr>
            <w:tcW w:w="1165" w:type="dxa"/>
            <w:shd w:val="clear" w:color="auto" w:fill="C0C0C0"/>
          </w:tcPr>
          <w:p w:rsidR="00B9742E" w:rsidRPr="004D79FF" w:rsidRDefault="00B9742E" w:rsidP="00B9742E">
            <w:pPr>
              <w:spacing w:after="0" w:line="240" w:lineRule="auto"/>
              <w:rPr>
                <w:rFonts w:ascii="Arial" w:hAnsi="Arial" w:cs="Arial"/>
                <w:sz w:val="21"/>
                <w:szCs w:val="21"/>
                <w:highlight w:val="yellow"/>
              </w:rPr>
            </w:pPr>
          </w:p>
        </w:tc>
        <w:tc>
          <w:tcPr>
            <w:tcW w:w="9743" w:type="dxa"/>
            <w:gridSpan w:val="2"/>
          </w:tcPr>
          <w:p w:rsidR="00B9742E" w:rsidRPr="004D79FF" w:rsidRDefault="00B9742E" w:rsidP="00B9742E">
            <w:pPr>
              <w:pStyle w:val="NormalWeb"/>
              <w:spacing w:before="0" w:beforeAutospacing="0" w:after="0" w:afterAutospacing="0"/>
              <w:jc w:val="both"/>
              <w:rPr>
                <w:rFonts w:ascii="Arial" w:hAnsi="Arial" w:cs="Arial"/>
                <w:sz w:val="21"/>
                <w:szCs w:val="21"/>
              </w:rPr>
            </w:pPr>
            <w:r w:rsidRPr="004D79FF">
              <w:rPr>
                <w:rFonts w:ascii="Arial" w:hAnsi="Arial" w:cs="Arial"/>
                <w:sz w:val="21"/>
                <w:szCs w:val="21"/>
              </w:rPr>
              <w:t>For student projects, there must be a well-defined plan or schedule to ensure communication and oversight between the advisor and student during the conduct of the research.</w:t>
            </w:r>
          </w:p>
        </w:tc>
      </w:tr>
      <w:tr w:rsidR="00B9742E" w:rsidRPr="004D79FF" w:rsidTr="004D79FF">
        <w:tc>
          <w:tcPr>
            <w:tcW w:w="1165" w:type="dxa"/>
            <w:shd w:val="clear" w:color="auto" w:fill="C0C0C0"/>
          </w:tcPr>
          <w:p w:rsidR="00B9742E" w:rsidRPr="004D79FF" w:rsidRDefault="00B9742E" w:rsidP="00B9742E">
            <w:pPr>
              <w:spacing w:after="0" w:line="240" w:lineRule="auto"/>
              <w:rPr>
                <w:rFonts w:ascii="Arial" w:hAnsi="Arial" w:cs="Arial"/>
                <w:sz w:val="21"/>
                <w:szCs w:val="21"/>
                <w:highlight w:val="yellow"/>
              </w:rPr>
            </w:pPr>
          </w:p>
        </w:tc>
        <w:tc>
          <w:tcPr>
            <w:tcW w:w="9743" w:type="dxa"/>
            <w:gridSpan w:val="2"/>
          </w:tcPr>
          <w:p w:rsidR="00B9742E" w:rsidRPr="004D79FF" w:rsidRDefault="00B9742E" w:rsidP="00B9742E">
            <w:pPr>
              <w:pStyle w:val="NormalWeb"/>
              <w:spacing w:before="0" w:beforeAutospacing="0" w:after="0" w:afterAutospacing="0"/>
              <w:jc w:val="both"/>
              <w:rPr>
                <w:rFonts w:ascii="Arial" w:hAnsi="Arial" w:cs="Arial"/>
                <w:sz w:val="21"/>
                <w:szCs w:val="21"/>
              </w:rPr>
            </w:pPr>
            <w:r w:rsidRPr="004D79FF">
              <w:rPr>
                <w:rFonts w:ascii="Arial" w:hAnsi="Arial" w:cs="Arial"/>
                <w:sz w:val="21"/>
                <w:szCs w:val="21"/>
              </w:rPr>
              <w:t xml:space="preserve">The PI must ensure proper conduct of the protocol and compliance with US and international regulations. If </w:t>
            </w:r>
            <w:r w:rsidRPr="004D79FF">
              <w:rPr>
                <w:rFonts w:ascii="Arial" w:hAnsi="Arial" w:cs="Arial"/>
                <w:sz w:val="21"/>
                <w:szCs w:val="21"/>
              </w:rPr>
              <w:t>Cal Poly Pomona</w:t>
            </w:r>
            <w:r w:rsidRPr="004D79FF">
              <w:rPr>
                <w:rFonts w:ascii="Arial" w:hAnsi="Arial" w:cs="Arial"/>
                <w:sz w:val="21"/>
                <w:szCs w:val="21"/>
              </w:rPr>
              <w:t xml:space="preserve"> is the primary awardee of a grant for the overall project, the PI is responsible for overseeing the research of any international collaborators.</w:t>
            </w:r>
          </w:p>
        </w:tc>
      </w:tr>
      <w:tr w:rsidR="00B9742E" w:rsidRPr="004D79FF" w:rsidTr="004D79FF">
        <w:tc>
          <w:tcPr>
            <w:tcW w:w="1165" w:type="dxa"/>
            <w:shd w:val="clear" w:color="auto" w:fill="C0C0C0"/>
          </w:tcPr>
          <w:p w:rsidR="00B9742E" w:rsidRPr="004D79FF" w:rsidRDefault="00B9742E" w:rsidP="00B9742E">
            <w:pPr>
              <w:spacing w:after="0" w:line="240" w:lineRule="auto"/>
              <w:rPr>
                <w:rFonts w:ascii="Arial" w:hAnsi="Arial" w:cs="Arial"/>
                <w:sz w:val="21"/>
                <w:szCs w:val="21"/>
                <w:highlight w:val="yellow"/>
              </w:rPr>
            </w:pPr>
          </w:p>
        </w:tc>
        <w:tc>
          <w:tcPr>
            <w:tcW w:w="9743" w:type="dxa"/>
            <w:gridSpan w:val="2"/>
          </w:tcPr>
          <w:p w:rsidR="00B9742E" w:rsidRPr="004D79FF" w:rsidRDefault="00B9742E" w:rsidP="004D79FF">
            <w:pPr>
              <w:pStyle w:val="NormalWeb"/>
              <w:spacing w:before="0" w:beforeAutospacing="0" w:after="0" w:afterAutospacing="0"/>
              <w:jc w:val="both"/>
              <w:rPr>
                <w:rFonts w:ascii="Arial" w:hAnsi="Arial" w:cs="Arial"/>
                <w:sz w:val="21"/>
                <w:szCs w:val="21"/>
              </w:rPr>
            </w:pPr>
            <w:r w:rsidRPr="004D79FF">
              <w:rPr>
                <w:rFonts w:ascii="Arial" w:hAnsi="Arial" w:cs="Arial"/>
                <w:sz w:val="21"/>
                <w:szCs w:val="21"/>
              </w:rPr>
              <w:t xml:space="preserve">Request modifications to the approved protocol from both </w:t>
            </w:r>
            <w:r w:rsidRPr="004D79FF">
              <w:rPr>
                <w:rFonts w:ascii="Arial" w:hAnsi="Arial" w:cs="Arial"/>
                <w:sz w:val="21"/>
                <w:szCs w:val="21"/>
              </w:rPr>
              <w:t xml:space="preserve">Cal Poly Pomona </w:t>
            </w:r>
            <w:r w:rsidRPr="004D79FF">
              <w:rPr>
                <w:rFonts w:ascii="Arial" w:hAnsi="Arial" w:cs="Arial"/>
                <w:sz w:val="21"/>
                <w:szCs w:val="21"/>
              </w:rPr>
              <w:t xml:space="preserve">IRB and any local oversight bodies </w:t>
            </w:r>
            <w:r w:rsidRPr="004D79FF">
              <w:rPr>
                <w:rFonts w:ascii="Arial" w:hAnsi="Arial" w:cs="Arial"/>
                <w:b/>
                <w:sz w:val="21"/>
                <w:szCs w:val="21"/>
              </w:rPr>
              <w:t>before</w:t>
            </w:r>
            <w:r w:rsidRPr="004D79FF">
              <w:rPr>
                <w:rFonts w:ascii="Arial" w:hAnsi="Arial" w:cs="Arial"/>
                <w:sz w:val="21"/>
                <w:szCs w:val="21"/>
              </w:rPr>
              <w:t xml:space="preserve"> initiating any changes in the research. </w:t>
            </w:r>
          </w:p>
        </w:tc>
      </w:tr>
    </w:tbl>
    <w:p w:rsidR="00B9742E" w:rsidRPr="004D79FF" w:rsidRDefault="00B9742E">
      <w:pPr>
        <w:rPr>
          <w:rFonts w:ascii="Arial" w:hAnsi="Arial" w:cs="Arial"/>
        </w:rPr>
      </w:pPr>
    </w:p>
    <w:sectPr w:rsidR="00B9742E" w:rsidRPr="004D79FF" w:rsidSect="00B9742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6AE" w:rsidRDefault="007856AE" w:rsidP="007856AE">
      <w:pPr>
        <w:spacing w:after="0" w:line="240" w:lineRule="auto"/>
      </w:pPr>
      <w:r>
        <w:separator/>
      </w:r>
    </w:p>
  </w:endnote>
  <w:endnote w:type="continuationSeparator" w:id="0">
    <w:p w:rsidR="007856AE" w:rsidRDefault="007856AE" w:rsidP="00785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61623"/>
      <w:docPartObj>
        <w:docPartGallery w:val="Page Numbers (Bottom of Page)"/>
        <w:docPartUnique/>
      </w:docPartObj>
    </w:sdtPr>
    <w:sdtEndPr>
      <w:rPr>
        <w:noProof/>
      </w:rPr>
    </w:sdtEndPr>
    <w:sdtContent>
      <w:p w:rsidR="007856AE" w:rsidRDefault="007856AE">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7856AE" w:rsidRDefault="00785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6AE" w:rsidRDefault="007856AE" w:rsidP="007856AE">
      <w:pPr>
        <w:spacing w:after="0" w:line="240" w:lineRule="auto"/>
      </w:pPr>
      <w:r>
        <w:separator/>
      </w:r>
    </w:p>
  </w:footnote>
  <w:footnote w:type="continuationSeparator" w:id="0">
    <w:p w:rsidR="007856AE" w:rsidRDefault="007856AE" w:rsidP="00785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946C0"/>
    <w:multiLevelType w:val="hybridMultilevel"/>
    <w:tmpl w:val="DAA8E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2E"/>
    <w:rsid w:val="003F0A9F"/>
    <w:rsid w:val="004D79FF"/>
    <w:rsid w:val="00740991"/>
    <w:rsid w:val="007856AE"/>
    <w:rsid w:val="00B9742E"/>
    <w:rsid w:val="00ED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231C"/>
  <w15:chartTrackingRefBased/>
  <w15:docId w15:val="{A1421928-249B-498C-8D87-FD6D1048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42E"/>
    <w:pPr>
      <w:spacing w:after="200" w:line="276" w:lineRule="auto"/>
    </w:pPr>
    <w:rPr>
      <w:rFonts w:ascii="Calibri" w:eastAsia="Calibri" w:hAnsi="Calibri" w:cs="Times New Roman"/>
    </w:rPr>
  </w:style>
  <w:style w:type="paragraph" w:styleId="Heading2">
    <w:name w:val="heading 2"/>
    <w:basedOn w:val="Normal"/>
    <w:link w:val="Heading2Char"/>
    <w:autoRedefine/>
    <w:uiPriority w:val="99"/>
    <w:qFormat/>
    <w:rsid w:val="00B9742E"/>
    <w:pPr>
      <w:keepNext/>
      <w:spacing w:before="240" w:after="240" w:line="240" w:lineRule="auto"/>
      <w:jc w:val="center"/>
      <w:outlineLvl w:val="1"/>
    </w:pPr>
    <w:rPr>
      <w:rFonts w:ascii="Times New Roman" w:eastAsia="Times New Roman" w:hAnsi="Times New Roman"/>
      <w:b/>
      <w:color w:val="333399"/>
      <w:w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9742E"/>
    <w:rPr>
      <w:rFonts w:ascii="Times New Roman" w:eastAsia="Times New Roman" w:hAnsi="Times New Roman" w:cs="Times New Roman"/>
      <w:b/>
      <w:color w:val="333399"/>
      <w:w w:val="0"/>
      <w:sz w:val="28"/>
      <w:szCs w:val="28"/>
    </w:rPr>
  </w:style>
  <w:style w:type="paragraph" w:styleId="BodyText">
    <w:name w:val="Body Text"/>
    <w:aliases w:val="b"/>
    <w:basedOn w:val="Normal"/>
    <w:link w:val="BodyTextChar"/>
    <w:uiPriority w:val="99"/>
    <w:rsid w:val="00B9742E"/>
    <w:pPr>
      <w:spacing w:after="240" w:line="240" w:lineRule="auto"/>
      <w:ind w:left="720"/>
      <w:jc w:val="both"/>
    </w:pPr>
    <w:rPr>
      <w:rFonts w:ascii="Times New Roman" w:eastAsia="Times New Roman" w:hAnsi="Times New Roman"/>
      <w:szCs w:val="20"/>
    </w:rPr>
  </w:style>
  <w:style w:type="character" w:customStyle="1" w:styleId="BodyTextChar">
    <w:name w:val="Body Text Char"/>
    <w:aliases w:val="b Char"/>
    <w:basedOn w:val="DefaultParagraphFont"/>
    <w:link w:val="BodyText"/>
    <w:uiPriority w:val="99"/>
    <w:rsid w:val="00B9742E"/>
    <w:rPr>
      <w:rFonts w:ascii="Times New Roman" w:eastAsia="Times New Roman" w:hAnsi="Times New Roman" w:cs="Times New Roman"/>
      <w:szCs w:val="20"/>
    </w:rPr>
  </w:style>
  <w:style w:type="character" w:styleId="Hyperlink">
    <w:name w:val="Hyperlink"/>
    <w:basedOn w:val="DefaultParagraphFont"/>
    <w:uiPriority w:val="99"/>
    <w:rsid w:val="00B9742E"/>
    <w:rPr>
      <w:rFonts w:cs="Times New Roman"/>
      <w:color w:val="0000FF"/>
      <w:u w:val="single"/>
    </w:rPr>
  </w:style>
  <w:style w:type="paragraph" w:styleId="NormalWeb">
    <w:name w:val="Normal (Web)"/>
    <w:basedOn w:val="Normal"/>
    <w:uiPriority w:val="99"/>
    <w:rsid w:val="00B9742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9742E"/>
    <w:pPr>
      <w:ind w:left="720"/>
      <w:contextualSpacing/>
    </w:pPr>
  </w:style>
  <w:style w:type="paragraph" w:styleId="NoSpacing">
    <w:name w:val="No Spacing"/>
    <w:uiPriority w:val="1"/>
    <w:qFormat/>
    <w:rsid w:val="00B9742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85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6AE"/>
    <w:rPr>
      <w:rFonts w:ascii="Calibri" w:eastAsia="Calibri" w:hAnsi="Calibri" w:cs="Times New Roman"/>
    </w:rPr>
  </w:style>
  <w:style w:type="paragraph" w:styleId="Footer">
    <w:name w:val="footer"/>
    <w:basedOn w:val="Normal"/>
    <w:link w:val="FooterChar"/>
    <w:uiPriority w:val="99"/>
    <w:unhideWhenUsed/>
    <w:rsid w:val="00785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6A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hrp.cit.nih.gov/search/fwasearch.aspx?styp=bsc"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Cal Poly Pomona</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E Monges-Hernandez</dc:creator>
  <cp:keywords/>
  <dc:description/>
  <cp:lastModifiedBy>Maya E Monges-Hernandez</cp:lastModifiedBy>
  <cp:revision>3</cp:revision>
  <dcterms:created xsi:type="dcterms:W3CDTF">2019-07-03T22:08:00Z</dcterms:created>
  <dcterms:modified xsi:type="dcterms:W3CDTF">2019-07-03T22:40:00Z</dcterms:modified>
</cp:coreProperties>
</file>