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DAC21" w14:textId="37B7FE71" w:rsidR="008A37D1" w:rsidRDefault="008A37D1" w:rsidP="008A37D1">
      <w:pPr>
        <w:tabs>
          <w:tab w:val="decimal" w:pos="5040"/>
          <w:tab w:val="right" w:pos="9360"/>
        </w:tabs>
        <w:rPr>
          <w:sz w:val="32"/>
          <w:szCs w:val="32"/>
        </w:rPr>
      </w:pPr>
      <w:r w:rsidRPr="00F3777F">
        <w:rPr>
          <w:b/>
          <w:sz w:val="32"/>
          <w:szCs w:val="32"/>
        </w:rPr>
        <w:t>GE Area</w:t>
      </w:r>
      <w:r w:rsidRPr="00F3777F">
        <w:rPr>
          <w:sz w:val="32"/>
          <w:szCs w:val="32"/>
        </w:rPr>
        <w:t>:</w:t>
      </w:r>
      <w:r>
        <w:rPr>
          <w:sz w:val="32"/>
          <w:szCs w:val="32"/>
        </w:rPr>
        <w:t xml:space="preserve"> </w:t>
      </w:r>
      <w:r w:rsidRPr="00BE0D44">
        <w:rPr>
          <w:b/>
          <w:sz w:val="32"/>
          <w:szCs w:val="32"/>
        </w:rPr>
        <w:t>B1</w:t>
      </w:r>
      <w:r w:rsidRPr="00F3777F">
        <w:rPr>
          <w:sz w:val="32"/>
          <w:szCs w:val="32"/>
        </w:rPr>
        <w:tab/>
      </w:r>
      <w:r w:rsidRPr="00F66464">
        <w:rPr>
          <w:b/>
          <w:sz w:val="32"/>
          <w:szCs w:val="32"/>
        </w:rPr>
        <w:t>Title:</w:t>
      </w:r>
      <w:r>
        <w:rPr>
          <w:sz w:val="32"/>
          <w:szCs w:val="32"/>
        </w:rPr>
        <w:t xml:space="preserve"> </w:t>
      </w:r>
      <w:r>
        <w:rPr>
          <w:sz w:val="32"/>
          <w:szCs w:val="32"/>
        </w:rPr>
        <w:tab/>
      </w:r>
      <w:r w:rsidRPr="00F3777F">
        <w:rPr>
          <w:b/>
          <w:sz w:val="32"/>
          <w:szCs w:val="32"/>
        </w:rPr>
        <w:t>Course</w:t>
      </w:r>
      <w:r>
        <w:rPr>
          <w:sz w:val="32"/>
          <w:szCs w:val="32"/>
        </w:rPr>
        <w:t xml:space="preserve"> #   </w:t>
      </w:r>
    </w:p>
    <w:p w14:paraId="68C15157" w14:textId="77777777" w:rsidR="008A37D1" w:rsidRPr="00F53008" w:rsidRDefault="008A37D1" w:rsidP="008A37D1">
      <w:pPr>
        <w:tabs>
          <w:tab w:val="decimal" w:pos="5040"/>
          <w:tab w:val="right" w:pos="9090"/>
        </w:tabs>
        <w:rPr>
          <w:rFonts w:ascii="Arial" w:hAnsi="Arial" w:cs="Arial"/>
          <w:sz w:val="20"/>
          <w:szCs w:val="20"/>
        </w:rPr>
      </w:pPr>
      <w:r w:rsidRPr="00F53008">
        <w:rPr>
          <w:rFonts w:ascii="Arial" w:hAnsi="Arial" w:cs="Arial"/>
          <w:sz w:val="20"/>
          <w:szCs w:val="20"/>
        </w:rPr>
        <w:t xml:space="preserve">Reviewer’s Name: </w:t>
      </w:r>
    </w:p>
    <w:p w14:paraId="2A4359AB" w14:textId="77777777" w:rsidR="00A47C1B" w:rsidRPr="00F53008" w:rsidRDefault="00A47C1B" w:rsidP="00A47C1B">
      <w:pPr>
        <w:spacing w:after="0"/>
        <w:ind w:right="3658"/>
        <w:jc w:val="both"/>
        <w:rPr>
          <w:rFonts w:ascii="Arial" w:hAnsi="Arial" w:cs="Arial"/>
          <w:sz w:val="20"/>
          <w:szCs w:val="20"/>
        </w:rPr>
      </w:pPr>
      <w:r w:rsidRPr="00F53008">
        <w:rPr>
          <w:rFonts w:ascii="Arial" w:eastAsia="Times New Roman" w:hAnsi="Arial" w:cs="Arial"/>
          <w:b/>
          <w:sz w:val="20"/>
          <w:szCs w:val="20"/>
        </w:rPr>
        <w:t xml:space="preserve">B1: Physical Sciences </w:t>
      </w:r>
    </w:p>
    <w:p w14:paraId="74D3BDF3" w14:textId="77777777" w:rsidR="00A47C1B" w:rsidRPr="00F53008" w:rsidRDefault="00A47C1B" w:rsidP="00A47C1B">
      <w:pPr>
        <w:spacing w:line="260" w:lineRule="exact"/>
        <w:ind w:right="73"/>
        <w:jc w:val="both"/>
        <w:rPr>
          <w:rFonts w:ascii="Arial" w:eastAsia="Times New Roman" w:hAnsi="Arial" w:cs="Arial"/>
          <w:sz w:val="20"/>
          <w:szCs w:val="20"/>
        </w:rPr>
      </w:pPr>
      <w:r w:rsidRPr="00F53008">
        <w:rPr>
          <w:rFonts w:ascii="Arial" w:eastAsia="Times New Roman" w:hAnsi="Arial" w:cs="Arial"/>
          <w:sz w:val="20"/>
          <w:szCs w:val="20"/>
        </w:rPr>
        <w:t>Courses</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in</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this</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area</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will</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allow</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students</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to</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develop</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knowledge</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of</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scientific</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theories,</w:t>
      </w:r>
      <w:r w:rsidRPr="00F53008">
        <w:rPr>
          <w:rFonts w:ascii="Arial" w:eastAsia="Times New Roman" w:hAnsi="Arial" w:cs="Arial"/>
          <w:spacing w:val="2"/>
          <w:sz w:val="20"/>
          <w:szCs w:val="20"/>
        </w:rPr>
        <w:t xml:space="preserve"> </w:t>
      </w:r>
      <w:r w:rsidRPr="00F53008">
        <w:rPr>
          <w:rFonts w:ascii="Arial" w:eastAsia="Times New Roman" w:hAnsi="Arial" w:cs="Arial"/>
          <w:sz w:val="20"/>
          <w:szCs w:val="20"/>
        </w:rPr>
        <w:t>concepts, and</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data</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about</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non-living</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systems.</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Students</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will</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achieve</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an</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understanding</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and</w:t>
      </w:r>
      <w:r w:rsidRPr="00F53008">
        <w:rPr>
          <w:rFonts w:ascii="Arial" w:eastAsia="Times New Roman" w:hAnsi="Arial" w:cs="Arial"/>
          <w:spacing w:val="17"/>
          <w:sz w:val="20"/>
          <w:szCs w:val="20"/>
        </w:rPr>
        <w:t xml:space="preserve"> </w:t>
      </w:r>
      <w:r w:rsidRPr="00F53008">
        <w:rPr>
          <w:rFonts w:ascii="Arial" w:eastAsia="Times New Roman" w:hAnsi="Arial" w:cs="Arial"/>
          <w:sz w:val="20"/>
          <w:szCs w:val="20"/>
        </w:rPr>
        <w:t>appreciation of scientific principles and the scientific method, as well as the potential limits of scientific endeavors</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and</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the</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value</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systems</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and</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ethics</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associated</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with</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human</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inquiry.</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This</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area</w:t>
      </w:r>
      <w:r w:rsidRPr="00F53008">
        <w:rPr>
          <w:rFonts w:ascii="Arial" w:eastAsia="Times New Roman" w:hAnsi="Arial" w:cs="Arial"/>
          <w:spacing w:val="31"/>
          <w:sz w:val="20"/>
          <w:szCs w:val="20"/>
        </w:rPr>
        <w:t xml:space="preserve"> </w:t>
      </w:r>
      <w:r w:rsidRPr="00F53008">
        <w:rPr>
          <w:rFonts w:ascii="Arial" w:eastAsia="Times New Roman" w:hAnsi="Arial" w:cs="Arial"/>
          <w:sz w:val="20"/>
          <w:szCs w:val="20"/>
        </w:rPr>
        <w:t>will also require quantitative and critical reasoning skills. Courses in this area will be investigative and not purely descriptive or historical. Where applicable, scientific contributions from various cultures of the world will be included</w:t>
      </w:r>
    </w:p>
    <w:p w14:paraId="7A2B0265" w14:textId="77777777" w:rsidR="00B57B32" w:rsidRPr="00F53008" w:rsidRDefault="00B57B32" w:rsidP="00A47C1B">
      <w:pPr>
        <w:spacing w:line="260" w:lineRule="exact"/>
        <w:ind w:right="73"/>
        <w:jc w:val="both"/>
        <w:rPr>
          <w:rFonts w:ascii="Arial" w:eastAsia="Times New Roman" w:hAnsi="Arial" w:cs="Arial"/>
          <w:sz w:val="20"/>
          <w:szCs w:val="20"/>
        </w:rPr>
      </w:pPr>
    </w:p>
    <w:tbl>
      <w:tblPr>
        <w:tblStyle w:val="TableGrid"/>
        <w:tblW w:w="10350" w:type="dxa"/>
        <w:tblInd w:w="108" w:type="dxa"/>
        <w:tblLook w:val="04A0" w:firstRow="1" w:lastRow="0" w:firstColumn="1" w:lastColumn="0" w:noHBand="0" w:noVBand="1"/>
      </w:tblPr>
      <w:tblGrid>
        <w:gridCol w:w="3060"/>
        <w:gridCol w:w="3150"/>
        <w:gridCol w:w="4140"/>
      </w:tblGrid>
      <w:tr w:rsidR="00B57B32" w:rsidRPr="00F53008" w14:paraId="71889D13" w14:textId="77777777" w:rsidTr="00B57B32">
        <w:tc>
          <w:tcPr>
            <w:tcW w:w="3060" w:type="dxa"/>
            <w:vAlign w:val="center"/>
          </w:tcPr>
          <w:p w14:paraId="5F07C4EA" w14:textId="77777777" w:rsidR="00A47C1B" w:rsidRPr="00F53008" w:rsidRDefault="00A47C1B" w:rsidP="00747DD4">
            <w:pPr>
              <w:jc w:val="center"/>
              <w:rPr>
                <w:rFonts w:ascii="Arial" w:hAnsi="Arial" w:cs="Arial"/>
                <w:sz w:val="20"/>
                <w:szCs w:val="20"/>
              </w:rPr>
            </w:pPr>
            <w:r w:rsidRPr="00F53008">
              <w:rPr>
                <w:rFonts w:ascii="Arial" w:hAnsi="Arial" w:cs="Arial"/>
                <w:sz w:val="20"/>
                <w:szCs w:val="20"/>
              </w:rPr>
              <w:t>Rubric Question</w:t>
            </w:r>
          </w:p>
        </w:tc>
        <w:tc>
          <w:tcPr>
            <w:tcW w:w="3150" w:type="dxa"/>
            <w:vAlign w:val="center"/>
          </w:tcPr>
          <w:p w14:paraId="481A3853" w14:textId="77777777" w:rsidR="00A47C1B" w:rsidRPr="00F53008" w:rsidRDefault="00A47C1B" w:rsidP="00747DD4">
            <w:pPr>
              <w:ind w:left="68"/>
              <w:jc w:val="center"/>
              <w:rPr>
                <w:rFonts w:ascii="Arial" w:hAnsi="Arial" w:cs="Arial"/>
                <w:sz w:val="20"/>
                <w:szCs w:val="20"/>
              </w:rPr>
            </w:pPr>
            <w:r w:rsidRPr="00F53008">
              <w:rPr>
                <w:rFonts w:ascii="Arial" w:hAnsi="Arial" w:cs="Arial"/>
                <w:sz w:val="20"/>
                <w:szCs w:val="20"/>
              </w:rPr>
              <w:t>GE subareas or SLOs mapped</w:t>
            </w:r>
          </w:p>
        </w:tc>
        <w:tc>
          <w:tcPr>
            <w:tcW w:w="4140" w:type="dxa"/>
            <w:vAlign w:val="center"/>
          </w:tcPr>
          <w:p w14:paraId="30EF9089" w14:textId="77777777" w:rsidR="00A47C1B" w:rsidRPr="00F53008" w:rsidRDefault="00A47C1B" w:rsidP="00747DD4">
            <w:pPr>
              <w:ind w:left="-29"/>
              <w:jc w:val="center"/>
              <w:rPr>
                <w:rFonts w:ascii="Arial" w:hAnsi="Arial" w:cs="Arial"/>
                <w:sz w:val="20"/>
                <w:szCs w:val="20"/>
              </w:rPr>
            </w:pPr>
            <w:r w:rsidRPr="00F53008">
              <w:rPr>
                <w:rFonts w:ascii="Arial" w:hAnsi="Arial" w:cs="Arial"/>
                <w:sz w:val="20"/>
                <w:szCs w:val="20"/>
              </w:rPr>
              <w:t>Comments</w:t>
            </w:r>
          </w:p>
        </w:tc>
      </w:tr>
      <w:tr w:rsidR="00B57B32" w:rsidRPr="00F53008" w14:paraId="59BC901A" w14:textId="77777777" w:rsidTr="00B57B32">
        <w:tc>
          <w:tcPr>
            <w:tcW w:w="3060" w:type="dxa"/>
          </w:tcPr>
          <w:p w14:paraId="20FEE2C8" w14:textId="77777777" w:rsidR="00A47C1B" w:rsidRPr="00F53008" w:rsidRDefault="00A47C1B" w:rsidP="00747DD4">
            <w:pPr>
              <w:pStyle w:val="ListParagraph"/>
              <w:numPr>
                <w:ilvl w:val="0"/>
                <w:numId w:val="1"/>
              </w:numPr>
              <w:rPr>
                <w:rFonts w:ascii="Arial" w:hAnsi="Arial" w:cs="Arial"/>
                <w:sz w:val="20"/>
                <w:szCs w:val="20"/>
              </w:rPr>
            </w:pPr>
            <w:r w:rsidRPr="00F53008">
              <w:rPr>
                <w:rFonts w:ascii="Arial" w:hAnsi="Arial" w:cs="Arial"/>
                <w:sz w:val="20"/>
                <w:szCs w:val="20"/>
              </w:rPr>
              <w:t>Does the course meet the description of the GE Subarea?</w:t>
            </w:r>
          </w:p>
        </w:tc>
        <w:tc>
          <w:tcPr>
            <w:tcW w:w="3150" w:type="dxa"/>
          </w:tcPr>
          <w:p w14:paraId="6D4ED650" w14:textId="1D9F5C3C" w:rsidR="00A47C1B" w:rsidRPr="00F53008" w:rsidRDefault="001C0387" w:rsidP="00747DD4">
            <w:pPr>
              <w:ind w:left="68"/>
              <w:rPr>
                <w:rFonts w:ascii="Arial" w:hAnsi="Arial" w:cs="Arial"/>
                <w:sz w:val="20"/>
                <w:szCs w:val="20"/>
              </w:rPr>
            </w:pPr>
            <w:r w:rsidRPr="00F53008">
              <w:rPr>
                <w:rFonts w:ascii="Arial" w:hAnsi="Arial" w:cs="Arial"/>
                <w:sz w:val="20"/>
                <w:szCs w:val="20"/>
              </w:rPr>
              <w:t>B1 - (see full description above)</w:t>
            </w:r>
          </w:p>
        </w:tc>
        <w:tc>
          <w:tcPr>
            <w:tcW w:w="4140" w:type="dxa"/>
          </w:tcPr>
          <w:p w14:paraId="0480BC18" w14:textId="77777777" w:rsidR="00A47C1B" w:rsidRPr="00F53008" w:rsidRDefault="00A47C1B" w:rsidP="00747DD4">
            <w:pPr>
              <w:ind w:left="-29"/>
              <w:rPr>
                <w:rFonts w:ascii="Arial" w:hAnsi="Arial" w:cs="Arial"/>
                <w:sz w:val="20"/>
                <w:szCs w:val="20"/>
              </w:rPr>
            </w:pPr>
          </w:p>
        </w:tc>
      </w:tr>
      <w:tr w:rsidR="00B57B32" w:rsidRPr="00F53008" w14:paraId="47EDD1AB" w14:textId="77777777" w:rsidTr="00B57B32">
        <w:trPr>
          <w:trHeight w:val="503"/>
        </w:trPr>
        <w:tc>
          <w:tcPr>
            <w:tcW w:w="3060" w:type="dxa"/>
            <w:vMerge w:val="restart"/>
          </w:tcPr>
          <w:p w14:paraId="31F115CE" w14:textId="77777777" w:rsidR="00A47C1B" w:rsidRPr="00F53008" w:rsidRDefault="00A47C1B" w:rsidP="00747DD4">
            <w:pPr>
              <w:pStyle w:val="ListParagraph"/>
              <w:numPr>
                <w:ilvl w:val="0"/>
                <w:numId w:val="1"/>
              </w:numPr>
              <w:rPr>
                <w:rFonts w:ascii="Arial" w:hAnsi="Arial" w:cs="Arial"/>
                <w:sz w:val="20"/>
                <w:szCs w:val="20"/>
              </w:rPr>
            </w:pPr>
            <w:r w:rsidRPr="00F53008">
              <w:rPr>
                <w:rFonts w:ascii="Arial" w:hAnsi="Arial" w:cs="Arial"/>
                <w:color w:val="000000"/>
                <w:sz w:val="20"/>
                <w:szCs w:val="20"/>
              </w:rPr>
              <w:t>Does the course fully address the GE SLOs mapped to the subarea</w:t>
            </w:r>
            <w:r w:rsidRPr="00F53008">
              <w:rPr>
                <w:rFonts w:ascii="Arial" w:hAnsi="Arial" w:cs="Arial"/>
                <w:sz w:val="20"/>
                <w:szCs w:val="20"/>
              </w:rPr>
              <w:t>? (list all of the SLOs mapped to this subarea)</w:t>
            </w:r>
          </w:p>
        </w:tc>
        <w:tc>
          <w:tcPr>
            <w:tcW w:w="3150" w:type="dxa"/>
          </w:tcPr>
          <w:p w14:paraId="08DE49F2" w14:textId="77777777" w:rsidR="00A47C1B" w:rsidRPr="00F53008" w:rsidRDefault="00A47C1B" w:rsidP="00747DD4">
            <w:pPr>
              <w:ind w:left="68"/>
              <w:rPr>
                <w:rFonts w:ascii="Arial" w:hAnsi="Arial" w:cs="Arial"/>
                <w:color w:val="000000"/>
                <w:sz w:val="20"/>
                <w:szCs w:val="20"/>
              </w:rPr>
            </w:pPr>
            <w:r w:rsidRPr="00F53008">
              <w:rPr>
                <w:rFonts w:ascii="Arial" w:hAnsi="Arial" w:cs="Arial"/>
                <w:color w:val="000000"/>
                <w:sz w:val="20"/>
                <w:szCs w:val="20"/>
              </w:rPr>
              <w:t>1a – Write effectively</w:t>
            </w:r>
          </w:p>
        </w:tc>
        <w:tc>
          <w:tcPr>
            <w:tcW w:w="4140" w:type="dxa"/>
          </w:tcPr>
          <w:p w14:paraId="52C76EAD" w14:textId="77777777" w:rsidR="00A47C1B" w:rsidRPr="00F53008" w:rsidRDefault="00A47C1B" w:rsidP="00747DD4">
            <w:pPr>
              <w:ind w:left="-29"/>
              <w:rPr>
                <w:rFonts w:ascii="Arial" w:hAnsi="Arial" w:cs="Arial"/>
                <w:color w:val="000000"/>
                <w:sz w:val="20"/>
                <w:szCs w:val="20"/>
              </w:rPr>
            </w:pPr>
          </w:p>
        </w:tc>
      </w:tr>
      <w:tr w:rsidR="00B57B32" w:rsidRPr="00F53008" w14:paraId="2E41B9B5" w14:textId="77777777" w:rsidTr="00B57B32">
        <w:trPr>
          <w:trHeight w:val="521"/>
        </w:trPr>
        <w:tc>
          <w:tcPr>
            <w:tcW w:w="3060" w:type="dxa"/>
            <w:vMerge/>
          </w:tcPr>
          <w:p w14:paraId="09915967" w14:textId="77777777" w:rsidR="00A47C1B" w:rsidRPr="00F53008" w:rsidRDefault="00A47C1B" w:rsidP="00747DD4">
            <w:pPr>
              <w:pStyle w:val="ListParagraph"/>
              <w:numPr>
                <w:ilvl w:val="0"/>
                <w:numId w:val="1"/>
              </w:numPr>
              <w:rPr>
                <w:rFonts w:ascii="Arial" w:hAnsi="Arial" w:cs="Arial"/>
                <w:color w:val="000000"/>
                <w:sz w:val="20"/>
                <w:szCs w:val="20"/>
              </w:rPr>
            </w:pPr>
          </w:p>
        </w:tc>
        <w:tc>
          <w:tcPr>
            <w:tcW w:w="3150" w:type="dxa"/>
          </w:tcPr>
          <w:p w14:paraId="281F7473" w14:textId="77777777" w:rsidR="00A47C1B" w:rsidRPr="00F53008" w:rsidRDefault="00A47C1B" w:rsidP="00747DD4">
            <w:pPr>
              <w:ind w:left="68"/>
              <w:rPr>
                <w:rFonts w:ascii="Arial" w:hAnsi="Arial" w:cs="Arial"/>
                <w:color w:val="000000"/>
                <w:sz w:val="20"/>
                <w:szCs w:val="20"/>
              </w:rPr>
            </w:pPr>
            <w:r w:rsidRPr="00F53008">
              <w:rPr>
                <w:rFonts w:ascii="Arial" w:hAnsi="Arial" w:cs="Arial"/>
                <w:color w:val="000000"/>
                <w:sz w:val="20"/>
                <w:szCs w:val="20"/>
              </w:rPr>
              <w:t xml:space="preserve">1d - </w:t>
            </w:r>
            <w:r w:rsidRPr="00F53008">
              <w:rPr>
                <w:rFonts w:ascii="Arial" w:hAnsi="Arial" w:cs="Arial"/>
                <w:sz w:val="20"/>
                <w:szCs w:val="20"/>
              </w:rPr>
              <w:t>Construct arguments based on sound evidence and reasoning to support an opinion or conclusion</w:t>
            </w:r>
          </w:p>
        </w:tc>
        <w:tc>
          <w:tcPr>
            <w:tcW w:w="4140" w:type="dxa"/>
          </w:tcPr>
          <w:p w14:paraId="59C323D0" w14:textId="77777777" w:rsidR="00A47C1B" w:rsidRPr="00F53008" w:rsidRDefault="00A47C1B" w:rsidP="00747DD4">
            <w:pPr>
              <w:ind w:left="-29"/>
              <w:rPr>
                <w:rFonts w:ascii="Arial" w:hAnsi="Arial" w:cs="Arial"/>
                <w:color w:val="000000"/>
                <w:sz w:val="20"/>
                <w:szCs w:val="20"/>
              </w:rPr>
            </w:pPr>
          </w:p>
        </w:tc>
      </w:tr>
      <w:tr w:rsidR="00B57B32" w:rsidRPr="00F53008" w14:paraId="508E4681" w14:textId="77777777" w:rsidTr="00B57B32">
        <w:trPr>
          <w:trHeight w:val="458"/>
        </w:trPr>
        <w:tc>
          <w:tcPr>
            <w:tcW w:w="3060" w:type="dxa"/>
            <w:vMerge/>
          </w:tcPr>
          <w:p w14:paraId="2A7E11BF" w14:textId="77777777" w:rsidR="00A47C1B" w:rsidRPr="00F53008" w:rsidRDefault="00A47C1B" w:rsidP="00747DD4">
            <w:pPr>
              <w:pStyle w:val="ListParagraph"/>
              <w:numPr>
                <w:ilvl w:val="0"/>
                <w:numId w:val="1"/>
              </w:numPr>
              <w:rPr>
                <w:rFonts w:ascii="Arial" w:hAnsi="Arial" w:cs="Arial"/>
                <w:color w:val="000000"/>
                <w:sz w:val="20"/>
                <w:szCs w:val="20"/>
              </w:rPr>
            </w:pPr>
          </w:p>
        </w:tc>
        <w:tc>
          <w:tcPr>
            <w:tcW w:w="3150" w:type="dxa"/>
          </w:tcPr>
          <w:p w14:paraId="417BA0AE" w14:textId="77777777" w:rsidR="00A47C1B" w:rsidRPr="00F53008" w:rsidRDefault="00A47C1B" w:rsidP="00747DD4">
            <w:pPr>
              <w:ind w:left="68"/>
              <w:rPr>
                <w:rFonts w:ascii="Arial" w:hAnsi="Arial" w:cs="Arial"/>
                <w:color w:val="000000"/>
                <w:sz w:val="20"/>
                <w:szCs w:val="20"/>
              </w:rPr>
            </w:pPr>
            <w:r w:rsidRPr="00F53008">
              <w:rPr>
                <w:rFonts w:ascii="Arial" w:hAnsi="Arial" w:cs="Arial"/>
                <w:color w:val="000000"/>
                <w:sz w:val="20"/>
                <w:szCs w:val="20"/>
              </w:rPr>
              <w:t>1e - Apply and communicate quantitative arguments using equations and graphical representations of data</w:t>
            </w:r>
          </w:p>
        </w:tc>
        <w:tc>
          <w:tcPr>
            <w:tcW w:w="4140" w:type="dxa"/>
          </w:tcPr>
          <w:p w14:paraId="3ED01A50" w14:textId="77777777" w:rsidR="00A47C1B" w:rsidRPr="00F53008" w:rsidRDefault="00A47C1B" w:rsidP="00747DD4">
            <w:pPr>
              <w:ind w:left="-29"/>
              <w:rPr>
                <w:rFonts w:ascii="Arial" w:hAnsi="Arial" w:cs="Arial"/>
                <w:color w:val="000000"/>
                <w:sz w:val="20"/>
                <w:szCs w:val="20"/>
              </w:rPr>
            </w:pPr>
          </w:p>
        </w:tc>
      </w:tr>
      <w:tr w:rsidR="00B57B32" w:rsidRPr="00F53008" w14:paraId="041F23C0" w14:textId="77777777" w:rsidTr="00B57B32">
        <w:trPr>
          <w:trHeight w:val="530"/>
        </w:trPr>
        <w:tc>
          <w:tcPr>
            <w:tcW w:w="3060" w:type="dxa"/>
            <w:vMerge/>
          </w:tcPr>
          <w:p w14:paraId="7D339BBA" w14:textId="77777777" w:rsidR="00A47C1B" w:rsidRPr="00F53008" w:rsidRDefault="00A47C1B" w:rsidP="00747DD4">
            <w:pPr>
              <w:pStyle w:val="ListParagraph"/>
              <w:numPr>
                <w:ilvl w:val="0"/>
                <w:numId w:val="1"/>
              </w:numPr>
              <w:rPr>
                <w:rFonts w:ascii="Arial" w:hAnsi="Arial" w:cs="Arial"/>
                <w:color w:val="000000"/>
                <w:sz w:val="20"/>
                <w:szCs w:val="20"/>
              </w:rPr>
            </w:pPr>
          </w:p>
        </w:tc>
        <w:tc>
          <w:tcPr>
            <w:tcW w:w="3150" w:type="dxa"/>
          </w:tcPr>
          <w:p w14:paraId="12C419B4" w14:textId="7D6262E5" w:rsidR="00A47C1B" w:rsidRPr="00F53008" w:rsidRDefault="00A47C1B" w:rsidP="00AD55FE">
            <w:pPr>
              <w:pStyle w:val="PlainText"/>
              <w:rPr>
                <w:rFonts w:ascii="Arial" w:hAnsi="Arial" w:cs="Arial"/>
                <w:color w:val="000000"/>
                <w:sz w:val="20"/>
                <w:szCs w:val="20"/>
              </w:rPr>
            </w:pPr>
            <w:r w:rsidRPr="00F53008">
              <w:rPr>
                <w:rFonts w:ascii="Arial" w:hAnsi="Arial" w:cs="Arial"/>
                <w:color w:val="000000"/>
                <w:sz w:val="20"/>
                <w:szCs w:val="20"/>
              </w:rPr>
              <w:t xml:space="preserve">2a - </w:t>
            </w:r>
            <w:r w:rsidRPr="00F53008">
              <w:rPr>
                <w:rFonts w:ascii="Arial" w:hAnsi="Arial" w:cs="Arial"/>
                <w:sz w:val="20"/>
                <w:szCs w:val="20"/>
              </w:rPr>
              <w:t>Apply scientific methods and models to draw quantitative and qualitative conclusions about the physical and natural world</w:t>
            </w:r>
          </w:p>
        </w:tc>
        <w:tc>
          <w:tcPr>
            <w:tcW w:w="4140" w:type="dxa"/>
          </w:tcPr>
          <w:p w14:paraId="081AB85B" w14:textId="77777777" w:rsidR="00A47C1B" w:rsidRPr="00F53008" w:rsidRDefault="00A47C1B" w:rsidP="00747DD4">
            <w:pPr>
              <w:ind w:left="-29"/>
              <w:rPr>
                <w:rFonts w:ascii="Arial" w:hAnsi="Arial" w:cs="Arial"/>
                <w:color w:val="000000"/>
                <w:sz w:val="20"/>
                <w:szCs w:val="20"/>
              </w:rPr>
            </w:pPr>
          </w:p>
        </w:tc>
      </w:tr>
      <w:tr w:rsidR="00B57B32" w:rsidRPr="00F53008" w14:paraId="654A5DB2" w14:textId="77777777" w:rsidTr="00B57B32">
        <w:tc>
          <w:tcPr>
            <w:tcW w:w="3060" w:type="dxa"/>
          </w:tcPr>
          <w:p w14:paraId="44FF034F" w14:textId="77777777" w:rsidR="00A47C1B" w:rsidRPr="00F53008" w:rsidRDefault="00A47C1B" w:rsidP="00747DD4">
            <w:pPr>
              <w:pStyle w:val="ListParagraph"/>
              <w:numPr>
                <w:ilvl w:val="0"/>
                <w:numId w:val="1"/>
              </w:numPr>
              <w:rPr>
                <w:rFonts w:ascii="Arial" w:hAnsi="Arial" w:cs="Arial"/>
                <w:sz w:val="20"/>
                <w:szCs w:val="20"/>
              </w:rPr>
            </w:pPr>
            <w:r w:rsidRPr="00F53008">
              <w:rPr>
                <w:rFonts w:ascii="Arial" w:hAnsi="Arial" w:cs="Arial"/>
                <w:sz w:val="20"/>
                <w:szCs w:val="20"/>
              </w:rPr>
              <w:t xml:space="preserve">Is there a meaningful writing component? </w:t>
            </w:r>
          </w:p>
        </w:tc>
        <w:tc>
          <w:tcPr>
            <w:tcW w:w="3150" w:type="dxa"/>
          </w:tcPr>
          <w:p w14:paraId="062ECD63" w14:textId="77777777" w:rsidR="00A47C1B" w:rsidRPr="00F53008" w:rsidRDefault="00A47C1B" w:rsidP="00747DD4">
            <w:pPr>
              <w:ind w:left="68"/>
              <w:rPr>
                <w:rFonts w:ascii="Arial" w:hAnsi="Arial" w:cs="Arial"/>
                <w:sz w:val="20"/>
                <w:szCs w:val="20"/>
              </w:rPr>
            </w:pPr>
          </w:p>
        </w:tc>
        <w:tc>
          <w:tcPr>
            <w:tcW w:w="4140" w:type="dxa"/>
          </w:tcPr>
          <w:p w14:paraId="4C8A00B7" w14:textId="77777777" w:rsidR="00A47C1B" w:rsidRPr="00F53008" w:rsidRDefault="00A47C1B" w:rsidP="00747DD4">
            <w:pPr>
              <w:ind w:left="-29"/>
              <w:rPr>
                <w:rFonts w:ascii="Arial" w:hAnsi="Arial" w:cs="Arial"/>
                <w:sz w:val="20"/>
                <w:szCs w:val="20"/>
              </w:rPr>
            </w:pPr>
          </w:p>
        </w:tc>
      </w:tr>
      <w:tr w:rsidR="00B57B32" w:rsidRPr="00F53008" w14:paraId="6B8C10A3" w14:textId="77777777" w:rsidTr="00B57B32">
        <w:tc>
          <w:tcPr>
            <w:tcW w:w="3060" w:type="dxa"/>
          </w:tcPr>
          <w:p w14:paraId="70F9611C" w14:textId="77777777" w:rsidR="00A47C1B" w:rsidRPr="00F53008" w:rsidRDefault="00A47C1B" w:rsidP="00747DD4">
            <w:pPr>
              <w:pStyle w:val="ListParagraph"/>
              <w:numPr>
                <w:ilvl w:val="0"/>
                <w:numId w:val="1"/>
              </w:numPr>
              <w:rPr>
                <w:rFonts w:ascii="Arial" w:hAnsi="Arial" w:cs="Arial"/>
                <w:sz w:val="20"/>
                <w:szCs w:val="20"/>
              </w:rPr>
            </w:pPr>
            <w:r w:rsidRPr="00F53008">
              <w:rPr>
                <w:rFonts w:ascii="Arial" w:hAnsi="Arial" w:cs="Arial"/>
                <w:sz w:val="20"/>
                <w:szCs w:val="20"/>
              </w:rPr>
              <w:t>Is the mapping of methods of evaluation to the GE SLOs reasonable</w:t>
            </w:r>
          </w:p>
        </w:tc>
        <w:tc>
          <w:tcPr>
            <w:tcW w:w="3150" w:type="dxa"/>
          </w:tcPr>
          <w:p w14:paraId="2A0F5B25" w14:textId="77777777" w:rsidR="00A47C1B" w:rsidRPr="00F53008" w:rsidRDefault="00A47C1B" w:rsidP="00747DD4">
            <w:pPr>
              <w:ind w:left="68"/>
              <w:rPr>
                <w:rFonts w:ascii="Arial" w:hAnsi="Arial" w:cs="Arial"/>
                <w:sz w:val="20"/>
                <w:szCs w:val="20"/>
              </w:rPr>
            </w:pPr>
          </w:p>
        </w:tc>
        <w:tc>
          <w:tcPr>
            <w:tcW w:w="4140" w:type="dxa"/>
          </w:tcPr>
          <w:p w14:paraId="2A286A8B" w14:textId="77777777" w:rsidR="00A47C1B" w:rsidRPr="00F53008" w:rsidRDefault="00A47C1B" w:rsidP="00747DD4">
            <w:pPr>
              <w:ind w:left="-29"/>
              <w:rPr>
                <w:rFonts w:ascii="Arial" w:hAnsi="Arial" w:cs="Arial"/>
                <w:sz w:val="20"/>
                <w:szCs w:val="20"/>
              </w:rPr>
            </w:pPr>
          </w:p>
        </w:tc>
      </w:tr>
    </w:tbl>
    <w:p w14:paraId="77673B9E" w14:textId="77777777" w:rsidR="00A47C1B" w:rsidRDefault="00A47C1B" w:rsidP="00A47C1B">
      <w:pPr>
        <w:pStyle w:val="ListParagraph"/>
        <w:rPr>
          <w:rFonts w:ascii="Arial" w:hAnsi="Arial" w:cs="Arial"/>
          <w:sz w:val="20"/>
          <w:szCs w:val="20"/>
        </w:rPr>
      </w:pPr>
    </w:p>
    <w:p w14:paraId="70A7B929" w14:textId="77777777" w:rsidR="00DE53CB" w:rsidRDefault="00DE53CB" w:rsidP="00DE53CB">
      <w:pPr>
        <w:widowControl w:val="0"/>
        <w:autoSpaceDE w:val="0"/>
        <w:autoSpaceDN w:val="0"/>
        <w:adjustRightInd w:val="0"/>
        <w:spacing w:after="240" w:line="240" w:lineRule="auto"/>
        <w:rPr>
          <w:rFonts w:ascii="Arial" w:eastAsiaTheme="minorEastAsia" w:hAnsi="Arial" w:cs="Calibri"/>
          <w:b/>
          <w:sz w:val="18"/>
          <w:szCs w:val="18"/>
        </w:rPr>
      </w:pPr>
      <w:r w:rsidRPr="00D942ED">
        <w:rPr>
          <w:rFonts w:ascii="Arial" w:eastAsiaTheme="minorEastAsia" w:hAnsi="Arial" w:cs="Calibri"/>
          <w:b/>
          <w:sz w:val="18"/>
          <w:szCs w:val="18"/>
        </w:rPr>
        <w:t>Review Result: A= Approve (No discussion at Senate), AF = Approved &amp; Forward to Senate, IC = Incomplete (return to originator), R = Reject (return to originator)</w:t>
      </w:r>
    </w:p>
    <w:tbl>
      <w:tblPr>
        <w:tblStyle w:val="TableGrid"/>
        <w:tblW w:w="0" w:type="auto"/>
        <w:tblLook w:val="04A0" w:firstRow="1" w:lastRow="0" w:firstColumn="1" w:lastColumn="0" w:noHBand="0" w:noVBand="1"/>
      </w:tblPr>
      <w:tblGrid>
        <w:gridCol w:w="1192"/>
        <w:gridCol w:w="1192"/>
        <w:gridCol w:w="1192"/>
        <w:gridCol w:w="1192"/>
        <w:gridCol w:w="1192"/>
        <w:gridCol w:w="1192"/>
        <w:gridCol w:w="1192"/>
        <w:gridCol w:w="1192"/>
        <w:gridCol w:w="1192"/>
      </w:tblGrid>
      <w:tr w:rsidR="00DE53CB" w14:paraId="31D8AED7" w14:textId="77777777" w:rsidTr="00B32BE7">
        <w:tc>
          <w:tcPr>
            <w:tcW w:w="1192" w:type="dxa"/>
          </w:tcPr>
          <w:p w14:paraId="6D774018"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AG (S)</w:t>
            </w:r>
          </w:p>
        </w:tc>
        <w:tc>
          <w:tcPr>
            <w:tcW w:w="1192" w:type="dxa"/>
          </w:tcPr>
          <w:p w14:paraId="12E2CFA2"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CBA (S)</w:t>
            </w:r>
          </w:p>
        </w:tc>
        <w:tc>
          <w:tcPr>
            <w:tcW w:w="1192" w:type="dxa"/>
          </w:tcPr>
          <w:p w14:paraId="22443785"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CLASS (S)</w:t>
            </w:r>
          </w:p>
        </w:tc>
        <w:tc>
          <w:tcPr>
            <w:tcW w:w="1192" w:type="dxa"/>
          </w:tcPr>
          <w:p w14:paraId="2E12AF9A"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CCHM (S)</w:t>
            </w:r>
          </w:p>
        </w:tc>
        <w:tc>
          <w:tcPr>
            <w:tcW w:w="1192" w:type="dxa"/>
          </w:tcPr>
          <w:p w14:paraId="1DE768F6"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CEIS (S)</w:t>
            </w:r>
          </w:p>
        </w:tc>
        <w:tc>
          <w:tcPr>
            <w:tcW w:w="1192" w:type="dxa"/>
          </w:tcPr>
          <w:p w14:paraId="51B259D1"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ENR (S)</w:t>
            </w:r>
          </w:p>
        </w:tc>
        <w:tc>
          <w:tcPr>
            <w:tcW w:w="1192" w:type="dxa"/>
          </w:tcPr>
          <w:p w14:paraId="422C8676"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proofErr w:type="gramStart"/>
            <w:r>
              <w:rPr>
                <w:rFonts w:ascii="Arial" w:eastAsiaTheme="minorEastAsia" w:hAnsi="Arial" w:cs="Times"/>
                <w:b/>
                <w:sz w:val="18"/>
                <w:szCs w:val="18"/>
              </w:rPr>
              <w:t>ENV(</w:t>
            </w:r>
            <w:proofErr w:type="gramEnd"/>
            <w:r>
              <w:rPr>
                <w:rFonts w:ascii="Arial" w:eastAsiaTheme="minorEastAsia" w:hAnsi="Arial" w:cs="Times"/>
                <w:b/>
                <w:sz w:val="18"/>
                <w:szCs w:val="18"/>
              </w:rPr>
              <w:t>S)</w:t>
            </w:r>
          </w:p>
        </w:tc>
        <w:tc>
          <w:tcPr>
            <w:tcW w:w="1192" w:type="dxa"/>
          </w:tcPr>
          <w:p w14:paraId="412F270C"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LIB (S)</w:t>
            </w:r>
          </w:p>
        </w:tc>
        <w:tc>
          <w:tcPr>
            <w:tcW w:w="1192" w:type="dxa"/>
          </w:tcPr>
          <w:p w14:paraId="48F9CA74" w14:textId="77777777" w:rsidR="00DE53CB" w:rsidRDefault="00DE53CB"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SCI (S)</w:t>
            </w:r>
          </w:p>
        </w:tc>
      </w:tr>
      <w:tr w:rsidR="00DE53CB" w14:paraId="1A9A922C" w14:textId="77777777" w:rsidTr="00B32BE7">
        <w:tc>
          <w:tcPr>
            <w:tcW w:w="1192" w:type="dxa"/>
          </w:tcPr>
          <w:p w14:paraId="60B83AC1"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16B2F75A"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AC7E71F"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11FA8FA5"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54655853"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EFA4882"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72BC93B1"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77ADFCB"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FE83733" w14:textId="77777777" w:rsidR="00DE53CB" w:rsidRDefault="00DE53CB" w:rsidP="00B32BE7">
            <w:pPr>
              <w:widowControl w:val="0"/>
              <w:autoSpaceDE w:val="0"/>
              <w:autoSpaceDN w:val="0"/>
              <w:adjustRightInd w:val="0"/>
              <w:spacing w:after="240" w:line="240" w:lineRule="auto"/>
              <w:rPr>
                <w:rFonts w:ascii="Arial" w:eastAsiaTheme="minorEastAsia" w:hAnsi="Arial" w:cs="Times"/>
                <w:b/>
                <w:sz w:val="18"/>
                <w:szCs w:val="18"/>
              </w:rPr>
            </w:pPr>
          </w:p>
        </w:tc>
      </w:tr>
    </w:tbl>
    <w:p w14:paraId="36E65204" w14:textId="77777777" w:rsidR="00DE53CB" w:rsidRDefault="00DE53CB" w:rsidP="00DE53CB">
      <w:pPr>
        <w:widowControl w:val="0"/>
        <w:autoSpaceDE w:val="0"/>
        <w:autoSpaceDN w:val="0"/>
        <w:adjustRightInd w:val="0"/>
        <w:spacing w:after="240" w:line="240" w:lineRule="auto"/>
        <w:rPr>
          <w:rFonts w:ascii="Arial" w:eastAsiaTheme="minorEastAsia" w:hAnsi="Arial" w:cs="Calibri"/>
          <w:sz w:val="18"/>
          <w:szCs w:val="18"/>
        </w:rPr>
      </w:pPr>
      <w:r w:rsidRPr="00D942ED">
        <w:rPr>
          <w:rFonts w:ascii="Arial" w:eastAsiaTheme="minorEastAsia" w:hAnsi="Arial" w:cs="Times"/>
          <w:b/>
          <w:bCs/>
          <w:sz w:val="18"/>
          <w:szCs w:val="18"/>
        </w:rPr>
        <w:t xml:space="preserve">Expanded Course Outline Approval Checklist                     </w:t>
      </w:r>
      <w:r w:rsidRPr="00D942ED">
        <w:rPr>
          <w:rFonts w:ascii="Arial" w:eastAsiaTheme="minorEastAsia" w:hAnsi="Arial" w:cs="Calibri"/>
          <w:sz w:val="18"/>
          <w:szCs w:val="18"/>
        </w:rPr>
        <w:t>S = Subcommittee Committee Member</w:t>
      </w:r>
    </w:p>
    <w:p w14:paraId="1FF76343" w14:textId="77777777" w:rsidR="00DE53CB" w:rsidRPr="00F53008" w:rsidRDefault="00DE53CB" w:rsidP="00A47C1B">
      <w:pPr>
        <w:pStyle w:val="ListParagraph"/>
        <w:rPr>
          <w:rFonts w:ascii="Arial" w:hAnsi="Arial" w:cs="Arial"/>
          <w:sz w:val="20"/>
          <w:szCs w:val="20"/>
        </w:rPr>
      </w:pPr>
      <w:bookmarkStart w:id="0" w:name="_GoBack"/>
      <w:bookmarkEnd w:id="0"/>
    </w:p>
    <w:sectPr w:rsidR="00DE53CB" w:rsidRPr="00F53008" w:rsidSect="008106C6">
      <w:pgSz w:w="12240" w:h="15840"/>
      <w:pgMar w:top="576" w:right="864" w:bottom="64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776"/>
    <w:multiLevelType w:val="hybridMultilevel"/>
    <w:tmpl w:val="EB4C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1B"/>
    <w:rsid w:val="000B2FB1"/>
    <w:rsid w:val="001C0387"/>
    <w:rsid w:val="008106C6"/>
    <w:rsid w:val="008A37D1"/>
    <w:rsid w:val="00A47C1B"/>
    <w:rsid w:val="00AD55FE"/>
    <w:rsid w:val="00B57B32"/>
    <w:rsid w:val="00BE0D44"/>
    <w:rsid w:val="00D746C6"/>
    <w:rsid w:val="00DE53CB"/>
    <w:rsid w:val="00F5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3A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1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1B"/>
    <w:pPr>
      <w:ind w:left="720"/>
      <w:contextualSpacing/>
    </w:pPr>
  </w:style>
  <w:style w:type="table" w:styleId="TableGrid">
    <w:name w:val="Table Grid"/>
    <w:basedOn w:val="TableNormal"/>
    <w:uiPriority w:val="59"/>
    <w:rsid w:val="00A47C1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47C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7C1B"/>
    <w:rPr>
      <w:rFonts w:ascii="Consolas" w:eastAsiaTheme="minorHAns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1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1B"/>
    <w:pPr>
      <w:ind w:left="720"/>
      <w:contextualSpacing/>
    </w:pPr>
  </w:style>
  <w:style w:type="table" w:styleId="TableGrid">
    <w:name w:val="Table Grid"/>
    <w:basedOn w:val="TableNormal"/>
    <w:uiPriority w:val="59"/>
    <w:rsid w:val="00A47C1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47C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7C1B"/>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Macintosh Word</Application>
  <DocSecurity>0</DocSecurity>
  <Lines>12</Lines>
  <Paragraphs>3</Paragraphs>
  <ScaleCrop>false</ScaleCrop>
  <Company>Cal Poly Pomona</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7</cp:revision>
  <dcterms:created xsi:type="dcterms:W3CDTF">2016-03-03T21:14:00Z</dcterms:created>
  <dcterms:modified xsi:type="dcterms:W3CDTF">2016-03-03T23:09:00Z</dcterms:modified>
</cp:coreProperties>
</file>