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18A94" w14:textId="1AC76227" w:rsidR="00FB2A9F" w:rsidRDefault="00FB2A9F" w:rsidP="00FB2A9F">
      <w:r w:rsidRPr="00FB2A9F">
        <w:t>Users will contact the IT service desk if they experience issues with LinkedIn Learning.</w:t>
      </w:r>
    </w:p>
    <w:sectPr w:rsidR="00FB2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9F"/>
    <w:rsid w:val="000B0177"/>
    <w:rsid w:val="008F1383"/>
    <w:rsid w:val="00FB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D639"/>
  <w15:chartTrackingRefBased/>
  <w15:docId w15:val="{F6C38CC0-7189-4D92-9066-91010C73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R. Gaston</dc:creator>
  <cp:keywords/>
  <dc:description/>
  <cp:lastModifiedBy>Thomas R. Gaston</cp:lastModifiedBy>
  <cp:revision>2</cp:revision>
  <dcterms:created xsi:type="dcterms:W3CDTF">2021-05-18T20:57:00Z</dcterms:created>
  <dcterms:modified xsi:type="dcterms:W3CDTF">2021-05-18T21:06:00Z</dcterms:modified>
</cp:coreProperties>
</file>