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BC603" w14:textId="52FE4FD6" w:rsidR="00BF0CDE" w:rsidRDefault="00DC0E50" w:rsidP="00DC0E50">
      <w:r>
        <w:t>For faculty users creating coding problems, create a title and detailed problem description for the learner and provide alternative text for images. Some users may need alternatives to fully participate in course activities when using MATLAB Grader which may not meet the accessibility needs for a given user. Students who use assistive technology can receive support from their instructor and/or the DRC.</w:t>
      </w:r>
    </w:p>
    <w:sectPr w:rsidR="00BF0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E50"/>
    <w:rsid w:val="00BF0CDE"/>
    <w:rsid w:val="00DC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2FDF"/>
  <w15:chartTrackingRefBased/>
  <w15:docId w15:val="{A30ECD3E-96C2-4787-9AAB-467CB904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 Gaston</dc:creator>
  <cp:keywords/>
  <dc:description/>
  <cp:lastModifiedBy>Thomas R. Gaston</cp:lastModifiedBy>
  <cp:revision>1</cp:revision>
  <dcterms:created xsi:type="dcterms:W3CDTF">2021-05-19T16:58:00Z</dcterms:created>
  <dcterms:modified xsi:type="dcterms:W3CDTF">2021-05-19T16:59:00Z</dcterms:modified>
</cp:coreProperties>
</file>