
<file path=[Content_Types].xml><?xml version="1.0" encoding="utf-8"?>
<Types xmlns="http://schemas.openxmlformats.org/package/2006/content-types">
  <Default Extension="jpe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0CFFA635" w:rsidR="00D27120" w:rsidRDefault="00B24B27">
      <w:pPr>
        <w:pBdr>
          <w:top w:val="nil"/>
          <w:left w:val="nil"/>
          <w:bottom w:val="nil"/>
          <w:right w:val="nil"/>
          <w:between w:val="nil"/>
        </w:pBdr>
        <w:jc w:val="right"/>
        <w:rPr>
          <w:rFonts w:ascii="Calibri" w:eastAsia="Calibri" w:hAnsi="Calibri" w:cs="Calibri"/>
          <w:color w:val="000000"/>
          <w:sz w:val="44"/>
          <w:szCs w:val="44"/>
        </w:rPr>
      </w:pPr>
      <w:r>
        <w:rPr>
          <w:rFonts w:ascii="Calibri" w:eastAsia="Calibri" w:hAnsi="Calibri" w:cs="Calibri"/>
          <w:noProof/>
          <w:color w:val="000000"/>
          <w:sz w:val="44"/>
          <w:szCs w:val="44"/>
        </w:rPr>
        <w:drawing>
          <wp:anchor distT="0" distB="0" distL="114300" distR="114300" simplePos="0" relativeHeight="251658240" behindDoc="1" locked="0" layoutInCell="1" allowOverlap="1" wp14:anchorId="4B948783" wp14:editId="64A0CE7E">
            <wp:simplePos x="0" y="0"/>
            <wp:positionH relativeFrom="column">
              <wp:posOffset>-266700</wp:posOffset>
            </wp:positionH>
            <wp:positionV relativeFrom="paragraph">
              <wp:posOffset>161290</wp:posOffset>
            </wp:positionV>
            <wp:extent cx="3009900" cy="2006600"/>
            <wp:effectExtent l="0" t="0" r="0" b="0"/>
            <wp:wrapTight wrapText="bothSides">
              <wp:wrapPolygon edited="0">
                <wp:start x="0" y="0"/>
                <wp:lineTo x="0" y="21463"/>
                <wp:lineTo x="21509" y="21463"/>
                <wp:lineTo x="21509" y="0"/>
                <wp:lineTo x="0" y="0"/>
              </wp:wrapPolygon>
            </wp:wrapTight>
            <wp:docPr id="1172408580" name="Picture 1" descr="A sign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2408580" name="Picture 1" descr="A sign with text on it&#10;&#10;Description automatically generated"/>
                    <pic:cNvPicPr/>
                  </pic:nvPicPr>
                  <pic:blipFill>
                    <a:blip r:embed="rId8"/>
                    <a:stretch>
                      <a:fillRect/>
                    </a:stretch>
                  </pic:blipFill>
                  <pic:spPr>
                    <a:xfrm>
                      <a:off x="0" y="0"/>
                      <a:ext cx="3009900" cy="2006600"/>
                    </a:xfrm>
                    <a:prstGeom prst="rect">
                      <a:avLst/>
                    </a:prstGeom>
                  </pic:spPr>
                </pic:pic>
              </a:graphicData>
            </a:graphic>
            <wp14:sizeRelH relativeFrom="page">
              <wp14:pctWidth>0</wp14:pctWidth>
            </wp14:sizeRelH>
            <wp14:sizeRelV relativeFrom="page">
              <wp14:pctHeight>0</wp14:pctHeight>
            </wp14:sizeRelV>
          </wp:anchor>
        </w:drawing>
      </w:r>
      <w:r w:rsidR="00000000">
        <w:rPr>
          <w:rFonts w:ascii="Calibri" w:eastAsia="Calibri" w:hAnsi="Calibri" w:cs="Calibri"/>
          <w:color w:val="000000"/>
          <w:sz w:val="44"/>
          <w:szCs w:val="44"/>
        </w:rPr>
        <w:t xml:space="preserve">CALL FOR </w:t>
      </w:r>
    </w:p>
    <w:p w14:paraId="00000002" w14:textId="2E9B0AF2" w:rsidR="00D27120" w:rsidRDefault="00B24B27" w:rsidP="00B24B27">
      <w:pPr>
        <w:pBdr>
          <w:top w:val="nil"/>
          <w:left w:val="nil"/>
          <w:bottom w:val="nil"/>
          <w:right w:val="nil"/>
          <w:between w:val="nil"/>
        </w:pBdr>
        <w:rPr>
          <w:rFonts w:ascii="Calibri" w:eastAsia="Calibri" w:hAnsi="Calibri" w:cs="Calibri"/>
          <w:color w:val="000000"/>
          <w:sz w:val="44"/>
          <w:szCs w:val="44"/>
        </w:rPr>
      </w:pPr>
      <w:r>
        <w:rPr>
          <w:rFonts w:ascii="Calibri" w:eastAsia="Calibri" w:hAnsi="Calibri" w:cs="Calibri"/>
          <w:color w:val="000000"/>
          <w:sz w:val="44"/>
          <w:szCs w:val="44"/>
        </w:rPr>
        <w:t xml:space="preserve">                                     </w:t>
      </w:r>
      <w:r w:rsidR="00000000">
        <w:rPr>
          <w:rFonts w:ascii="Calibri" w:eastAsia="Calibri" w:hAnsi="Calibri" w:cs="Calibri"/>
          <w:color w:val="000000"/>
          <w:sz w:val="44"/>
          <w:szCs w:val="44"/>
        </w:rPr>
        <w:t xml:space="preserve">APPLICATIONS </w:t>
      </w:r>
    </w:p>
    <w:p w14:paraId="00000003" w14:textId="77777777" w:rsidR="00D27120" w:rsidRDefault="00000000">
      <w:pPr>
        <w:pBdr>
          <w:top w:val="nil"/>
          <w:left w:val="nil"/>
          <w:bottom w:val="nil"/>
          <w:right w:val="nil"/>
          <w:between w:val="nil"/>
        </w:pBdr>
        <w:jc w:val="right"/>
        <w:rPr>
          <w:rFonts w:ascii="Calibri" w:eastAsia="Calibri" w:hAnsi="Calibri" w:cs="Calibri"/>
          <w:color w:val="000000"/>
          <w:sz w:val="44"/>
          <w:szCs w:val="44"/>
        </w:rPr>
      </w:pPr>
      <w:r>
        <w:rPr>
          <w:rFonts w:ascii="Calibri" w:eastAsia="Calibri" w:hAnsi="Calibri" w:cs="Calibri"/>
          <w:color w:val="000000"/>
          <w:sz w:val="44"/>
          <w:szCs w:val="44"/>
        </w:rPr>
        <w:t>202</w:t>
      </w:r>
      <w:r>
        <w:rPr>
          <w:rFonts w:ascii="Calibri" w:eastAsia="Calibri" w:hAnsi="Calibri" w:cs="Calibri"/>
          <w:sz w:val="44"/>
          <w:szCs w:val="44"/>
        </w:rPr>
        <w:t>4</w:t>
      </w:r>
      <w:r>
        <w:rPr>
          <w:rFonts w:ascii="Calibri" w:eastAsia="Calibri" w:hAnsi="Calibri" w:cs="Calibri"/>
          <w:color w:val="000000"/>
          <w:sz w:val="44"/>
          <w:szCs w:val="44"/>
        </w:rPr>
        <w:t>-202</w:t>
      </w:r>
      <w:r>
        <w:rPr>
          <w:rFonts w:ascii="Calibri" w:eastAsia="Calibri" w:hAnsi="Calibri" w:cs="Calibri"/>
          <w:sz w:val="44"/>
          <w:szCs w:val="44"/>
        </w:rPr>
        <w:t>5</w:t>
      </w:r>
    </w:p>
    <w:p w14:paraId="00000004" w14:textId="77777777" w:rsidR="00D27120" w:rsidRDefault="00000000">
      <w:pPr>
        <w:pBdr>
          <w:top w:val="nil"/>
          <w:left w:val="nil"/>
          <w:bottom w:val="nil"/>
          <w:right w:val="nil"/>
          <w:between w:val="nil"/>
        </w:pBdr>
        <w:jc w:val="right"/>
        <w:rPr>
          <w:rFonts w:ascii="Calibri" w:eastAsia="Calibri" w:hAnsi="Calibri" w:cs="Calibri"/>
          <w:color w:val="000000"/>
          <w:sz w:val="44"/>
          <w:szCs w:val="44"/>
        </w:rPr>
      </w:pPr>
      <w:r>
        <w:rPr>
          <w:rFonts w:ascii="Calibri" w:eastAsia="Calibri" w:hAnsi="Calibri" w:cs="Calibri"/>
          <w:color w:val="000000"/>
          <w:sz w:val="44"/>
          <w:szCs w:val="44"/>
        </w:rPr>
        <w:t xml:space="preserve">Ethics and Policy </w:t>
      </w:r>
    </w:p>
    <w:p w14:paraId="00000005" w14:textId="77777777" w:rsidR="00D27120" w:rsidRDefault="00000000">
      <w:pPr>
        <w:pBdr>
          <w:top w:val="nil"/>
          <w:left w:val="nil"/>
          <w:bottom w:val="nil"/>
          <w:right w:val="nil"/>
          <w:between w:val="nil"/>
        </w:pBdr>
        <w:jc w:val="right"/>
        <w:rPr>
          <w:rFonts w:ascii="Calibri" w:eastAsia="Calibri" w:hAnsi="Calibri" w:cs="Calibri"/>
          <w:color w:val="000000"/>
          <w:sz w:val="44"/>
          <w:szCs w:val="44"/>
        </w:rPr>
      </w:pPr>
      <w:r>
        <w:rPr>
          <w:rFonts w:ascii="Calibri" w:eastAsia="Calibri" w:hAnsi="Calibri" w:cs="Calibri"/>
          <w:color w:val="000000"/>
          <w:sz w:val="44"/>
          <w:szCs w:val="44"/>
        </w:rPr>
        <w:t xml:space="preserve">Student Fellows </w:t>
      </w:r>
    </w:p>
    <w:p w14:paraId="00000006" w14:textId="77777777" w:rsidR="00D27120" w:rsidRDefault="00000000">
      <w:pPr>
        <w:pBdr>
          <w:top w:val="nil"/>
          <w:left w:val="nil"/>
          <w:bottom w:val="nil"/>
          <w:right w:val="nil"/>
          <w:between w:val="nil"/>
        </w:pBdr>
        <w:rPr>
          <w:rFonts w:ascii="Calibri" w:eastAsia="Calibri" w:hAnsi="Calibri" w:cs="Calibri"/>
          <w:color w:val="000000"/>
          <w:sz w:val="28"/>
          <w:szCs w:val="28"/>
        </w:rPr>
      </w:pPr>
      <w:r>
        <w:rPr>
          <w:rFonts w:ascii="Calibri" w:eastAsia="Calibri" w:hAnsi="Calibri" w:cs="Calibri"/>
          <w:color w:val="000000"/>
          <w:sz w:val="28"/>
          <w:szCs w:val="28"/>
        </w:rPr>
        <w:t xml:space="preserve">  </w:t>
      </w:r>
    </w:p>
    <w:p w14:paraId="18E29C69" w14:textId="77777777" w:rsidR="00B24B27" w:rsidRDefault="00B24B27">
      <w:pPr>
        <w:pBdr>
          <w:top w:val="nil"/>
          <w:left w:val="nil"/>
          <w:bottom w:val="nil"/>
          <w:right w:val="nil"/>
          <w:between w:val="nil"/>
        </w:pBdr>
        <w:rPr>
          <w:rFonts w:ascii="Calibri" w:eastAsia="Calibri" w:hAnsi="Calibri" w:cs="Calibri"/>
          <w:color w:val="000000"/>
        </w:rPr>
      </w:pPr>
    </w:p>
    <w:p w14:paraId="67817AA4" w14:textId="77777777" w:rsidR="00B24B27" w:rsidRDefault="00B24B27">
      <w:pPr>
        <w:pBdr>
          <w:top w:val="nil"/>
          <w:left w:val="nil"/>
          <w:bottom w:val="nil"/>
          <w:right w:val="nil"/>
          <w:between w:val="nil"/>
        </w:pBdr>
        <w:rPr>
          <w:rFonts w:ascii="Calibri" w:eastAsia="Calibri" w:hAnsi="Calibri" w:cs="Calibri"/>
          <w:color w:val="000000"/>
        </w:rPr>
      </w:pPr>
    </w:p>
    <w:p w14:paraId="00000007" w14:textId="48971806" w:rsidR="00D2712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The California Center for Ethics and Policy (CCEP) is a university center dedicated to providing students and the community with opportunities to critically investigate ethics and policy challenges in which California can exercise national and global leadership. CCEP organizes its programs and events around annual themes. The 202</w:t>
      </w:r>
      <w:r>
        <w:rPr>
          <w:rFonts w:ascii="Calibri" w:eastAsia="Calibri" w:hAnsi="Calibri" w:cs="Calibri"/>
        </w:rPr>
        <w:t>4</w:t>
      </w:r>
      <w:r>
        <w:rPr>
          <w:rFonts w:ascii="Calibri" w:eastAsia="Calibri" w:hAnsi="Calibri" w:cs="Calibri"/>
          <w:color w:val="000000"/>
        </w:rPr>
        <w:t>-202</w:t>
      </w:r>
      <w:r>
        <w:rPr>
          <w:rFonts w:ascii="Calibri" w:eastAsia="Calibri" w:hAnsi="Calibri" w:cs="Calibri"/>
        </w:rPr>
        <w:t>5</w:t>
      </w:r>
      <w:r>
        <w:rPr>
          <w:rFonts w:ascii="Calibri" w:eastAsia="Calibri" w:hAnsi="Calibri" w:cs="Calibri"/>
          <w:color w:val="000000"/>
        </w:rPr>
        <w:t xml:space="preserve"> theme is:</w:t>
      </w:r>
    </w:p>
    <w:p w14:paraId="00000008" w14:textId="77777777" w:rsidR="00D27120" w:rsidRDefault="00D27120">
      <w:pPr>
        <w:pBdr>
          <w:top w:val="nil"/>
          <w:left w:val="nil"/>
          <w:bottom w:val="nil"/>
          <w:right w:val="nil"/>
          <w:between w:val="nil"/>
        </w:pBdr>
        <w:rPr>
          <w:rFonts w:ascii="Calibri" w:eastAsia="Calibri" w:hAnsi="Calibri" w:cs="Calibri"/>
          <w:color w:val="000000"/>
        </w:rPr>
      </w:pPr>
    </w:p>
    <w:p w14:paraId="00000009" w14:textId="77777777" w:rsidR="00D2712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b/>
          <w:color w:val="2F5496"/>
          <w:sz w:val="28"/>
          <w:szCs w:val="28"/>
          <w:u w:val="single"/>
        </w:rPr>
        <w:t>The Ethics and Governance of Artificial Intelligence</w:t>
      </w:r>
    </w:p>
    <w:p w14:paraId="0000000A" w14:textId="77777777" w:rsidR="00D2712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Central to CCEP’s mission is its </w:t>
      </w:r>
      <w:r>
        <w:rPr>
          <w:rFonts w:ascii="Calibri" w:eastAsia="Calibri" w:hAnsi="Calibri" w:cs="Calibri"/>
          <w:b/>
          <w:color w:val="000000"/>
        </w:rPr>
        <w:t>Ethics and Policy Student Fellows program</w:t>
      </w:r>
      <w:r>
        <w:rPr>
          <w:rFonts w:ascii="Calibri" w:eastAsia="Calibri" w:hAnsi="Calibri" w:cs="Calibri"/>
          <w:color w:val="000000"/>
        </w:rPr>
        <w:t>. As a part of this program, student fellows:</w:t>
      </w:r>
    </w:p>
    <w:p w14:paraId="0000000B" w14:textId="77777777" w:rsidR="00D27120" w:rsidRDefault="00000000">
      <w:pPr>
        <w:numPr>
          <w:ilvl w:val="0"/>
          <w:numId w:val="2"/>
        </w:numPr>
        <w:pBdr>
          <w:top w:val="nil"/>
          <w:left w:val="nil"/>
          <w:bottom w:val="nil"/>
          <w:right w:val="nil"/>
          <w:between w:val="nil"/>
        </w:pBdr>
        <w:rPr>
          <w:rFonts w:ascii="Calibri" w:eastAsia="Calibri" w:hAnsi="Calibri" w:cs="Calibri"/>
          <w:color w:val="000000"/>
        </w:rPr>
      </w:pPr>
      <w:r>
        <w:rPr>
          <w:rFonts w:ascii="Calibri" w:eastAsia="Calibri" w:hAnsi="Calibri" w:cs="Calibri"/>
        </w:rPr>
        <w:t>E</w:t>
      </w:r>
      <w:r>
        <w:rPr>
          <w:rFonts w:ascii="Calibri" w:eastAsia="Calibri" w:hAnsi="Calibri" w:cs="Calibri"/>
          <w:color w:val="000000"/>
        </w:rPr>
        <w:t>nroll in an intensive Ethics and Policy Seminar (CLS 4990, which will meet in Spring 202</w:t>
      </w:r>
      <w:r>
        <w:rPr>
          <w:rFonts w:ascii="Calibri" w:eastAsia="Calibri" w:hAnsi="Calibri" w:cs="Calibri"/>
        </w:rPr>
        <w:t>5</w:t>
      </w:r>
      <w:r>
        <w:rPr>
          <w:rFonts w:ascii="Calibri" w:eastAsia="Calibri" w:hAnsi="Calibri" w:cs="Calibri"/>
          <w:color w:val="000000"/>
        </w:rPr>
        <w:t>, Tuesdays and Thursdays 4-5:15pm) dedicated to the investigation of CCEP’s annual theme (see the next page for a description of the Spring 2024 seminar)</w:t>
      </w:r>
    </w:p>
    <w:p w14:paraId="0000000C" w14:textId="77777777" w:rsidR="00D27120" w:rsidRDefault="00000000">
      <w:pPr>
        <w:numPr>
          <w:ilvl w:val="0"/>
          <w:numId w:val="2"/>
        </w:numPr>
        <w:pBdr>
          <w:top w:val="nil"/>
          <w:left w:val="nil"/>
          <w:bottom w:val="nil"/>
          <w:right w:val="nil"/>
          <w:between w:val="nil"/>
        </w:pBdr>
        <w:rPr>
          <w:rFonts w:ascii="Calibri" w:eastAsia="Calibri" w:hAnsi="Calibri" w:cs="Calibri"/>
          <w:color w:val="000000"/>
        </w:rPr>
      </w:pPr>
      <w:r>
        <w:rPr>
          <w:rFonts w:ascii="Calibri" w:eastAsia="Calibri" w:hAnsi="Calibri" w:cs="Calibri"/>
        </w:rPr>
        <w:t>I</w:t>
      </w:r>
      <w:r>
        <w:rPr>
          <w:rFonts w:ascii="Calibri" w:eastAsia="Calibri" w:hAnsi="Calibri" w:cs="Calibri"/>
          <w:color w:val="000000"/>
        </w:rPr>
        <w:t xml:space="preserve">nteract with visiting experts whose research engages with CCEP’s annual theme </w:t>
      </w:r>
    </w:p>
    <w:p w14:paraId="0000000D" w14:textId="77777777" w:rsidR="00D27120" w:rsidRDefault="00000000">
      <w:pPr>
        <w:numPr>
          <w:ilvl w:val="0"/>
          <w:numId w:val="2"/>
        </w:numPr>
        <w:pBdr>
          <w:top w:val="nil"/>
          <w:left w:val="nil"/>
          <w:bottom w:val="nil"/>
          <w:right w:val="nil"/>
          <w:between w:val="nil"/>
        </w:pBdr>
        <w:rPr>
          <w:rFonts w:ascii="Calibri" w:eastAsia="Calibri" w:hAnsi="Calibri" w:cs="Calibri"/>
          <w:color w:val="000000"/>
        </w:rPr>
      </w:pPr>
      <w:r>
        <w:rPr>
          <w:rFonts w:ascii="Calibri" w:eastAsia="Calibri" w:hAnsi="Calibri" w:cs="Calibri"/>
        </w:rPr>
        <w:t>A</w:t>
      </w:r>
      <w:r>
        <w:rPr>
          <w:rFonts w:ascii="Calibri" w:eastAsia="Calibri" w:hAnsi="Calibri" w:cs="Calibri"/>
          <w:color w:val="000000"/>
        </w:rPr>
        <w:t xml:space="preserve">re strongly encouraged to take a leadership role in the activities of the Center including: </w:t>
      </w:r>
    </w:p>
    <w:p w14:paraId="0000000E" w14:textId="77777777" w:rsidR="00D27120" w:rsidRDefault="00000000">
      <w:pPr>
        <w:numPr>
          <w:ilvl w:val="1"/>
          <w:numId w:val="2"/>
        </w:numPr>
        <w:pBdr>
          <w:top w:val="nil"/>
          <w:left w:val="nil"/>
          <w:bottom w:val="nil"/>
          <w:right w:val="nil"/>
          <w:between w:val="nil"/>
        </w:pBdr>
        <w:rPr>
          <w:rFonts w:ascii="Calibri" w:eastAsia="Calibri" w:hAnsi="Calibri" w:cs="Calibri"/>
          <w:color w:val="000000"/>
        </w:rPr>
      </w:pPr>
      <w:r>
        <w:rPr>
          <w:rFonts w:ascii="Calibri" w:eastAsia="Calibri" w:hAnsi="Calibri" w:cs="Calibri"/>
        </w:rPr>
        <w:t>O</w:t>
      </w:r>
      <w:r>
        <w:rPr>
          <w:rFonts w:ascii="Calibri" w:eastAsia="Calibri" w:hAnsi="Calibri" w:cs="Calibri"/>
          <w:color w:val="000000"/>
        </w:rPr>
        <w:t xml:space="preserve">utreach events, such as public workshops or voter registration initiatives, including an Election Fair, </w:t>
      </w:r>
      <w:r>
        <w:rPr>
          <w:rFonts w:ascii="Calibri" w:eastAsia="Calibri" w:hAnsi="Calibri" w:cs="Calibri"/>
        </w:rPr>
        <w:t>projected to be on October 11th</w:t>
      </w:r>
    </w:p>
    <w:p w14:paraId="0000000F" w14:textId="77777777" w:rsidR="00D27120" w:rsidRDefault="00000000">
      <w:pPr>
        <w:numPr>
          <w:ilvl w:val="1"/>
          <w:numId w:val="2"/>
        </w:numPr>
        <w:pBdr>
          <w:top w:val="nil"/>
          <w:left w:val="nil"/>
          <w:bottom w:val="nil"/>
          <w:right w:val="nil"/>
          <w:between w:val="nil"/>
        </w:pBdr>
        <w:rPr>
          <w:rFonts w:ascii="Calibri" w:eastAsia="Calibri" w:hAnsi="Calibri" w:cs="Calibri"/>
          <w:color w:val="000000"/>
        </w:rPr>
      </w:pPr>
      <w:hyperlink r:id="rId9">
        <w:r>
          <w:rPr>
            <w:rFonts w:ascii="Calibri" w:eastAsia="Calibri" w:hAnsi="Calibri" w:cs="Calibri"/>
            <w:b/>
            <w:color w:val="000000"/>
            <w:u w:val="single"/>
          </w:rPr>
          <w:t>CCEP’s Podcast</w:t>
        </w:r>
      </w:hyperlink>
      <w:r>
        <w:rPr>
          <w:rFonts w:ascii="Calibri" w:eastAsia="Calibri" w:hAnsi="Calibri" w:cs="Calibri"/>
          <w:color w:val="000000"/>
        </w:rPr>
        <w:t>. Some examples of student-developed episodes, including links:</w:t>
      </w:r>
    </w:p>
    <w:p w14:paraId="00000010" w14:textId="77777777" w:rsidR="00D27120" w:rsidRDefault="00000000">
      <w:pPr>
        <w:numPr>
          <w:ilvl w:val="2"/>
          <w:numId w:val="2"/>
        </w:numPr>
        <w:pBdr>
          <w:top w:val="nil"/>
          <w:left w:val="nil"/>
          <w:bottom w:val="nil"/>
          <w:right w:val="nil"/>
          <w:between w:val="nil"/>
        </w:pBdr>
        <w:ind w:left="1800"/>
        <w:rPr>
          <w:rFonts w:ascii="Calibri" w:eastAsia="Calibri" w:hAnsi="Calibri" w:cs="Calibri"/>
          <w:color w:val="000000"/>
        </w:rPr>
      </w:pPr>
      <w:r>
        <w:rPr>
          <w:rFonts w:ascii="Calibri" w:eastAsia="Calibri" w:hAnsi="Calibri" w:cs="Calibri"/>
          <w:color w:val="000000"/>
        </w:rPr>
        <w:t xml:space="preserve">Uncertain Forecast, Episode 1 – </w:t>
      </w:r>
      <w:hyperlink r:id="rId10">
        <w:r>
          <w:rPr>
            <w:rFonts w:ascii="Calibri" w:eastAsia="Calibri" w:hAnsi="Calibri" w:cs="Calibri"/>
            <w:color w:val="000000"/>
            <w:u w:val="single"/>
          </w:rPr>
          <w:t>What is Plastic?</w:t>
        </w:r>
      </w:hyperlink>
    </w:p>
    <w:p w14:paraId="00000011" w14:textId="77777777" w:rsidR="00D27120" w:rsidRDefault="00000000">
      <w:pPr>
        <w:numPr>
          <w:ilvl w:val="2"/>
          <w:numId w:val="2"/>
        </w:numPr>
        <w:pBdr>
          <w:top w:val="nil"/>
          <w:left w:val="nil"/>
          <w:bottom w:val="nil"/>
          <w:right w:val="nil"/>
          <w:between w:val="nil"/>
        </w:pBdr>
        <w:ind w:left="1800"/>
        <w:rPr>
          <w:rFonts w:ascii="Calibri" w:eastAsia="Calibri" w:hAnsi="Calibri" w:cs="Calibri"/>
          <w:color w:val="000000"/>
        </w:rPr>
      </w:pPr>
      <w:r>
        <w:rPr>
          <w:rFonts w:ascii="Calibri" w:eastAsia="Calibri" w:hAnsi="Calibri" w:cs="Calibri"/>
          <w:color w:val="000000"/>
        </w:rPr>
        <w:t xml:space="preserve">Securing Justice, Episode 3 – </w:t>
      </w:r>
      <w:hyperlink r:id="rId11">
        <w:r>
          <w:rPr>
            <w:rFonts w:ascii="Calibri" w:eastAsia="Calibri" w:hAnsi="Calibri" w:cs="Calibri"/>
            <w:color w:val="000000"/>
            <w:u w:val="single"/>
          </w:rPr>
          <w:t>Moving Forward in Affordable Housing: The Role of Architects</w:t>
        </w:r>
      </w:hyperlink>
      <w:r>
        <w:rPr>
          <w:rFonts w:ascii="Calibri" w:eastAsia="Calibri" w:hAnsi="Calibri" w:cs="Calibri"/>
          <w:color w:val="000000"/>
        </w:rPr>
        <w:t xml:space="preserve"> </w:t>
      </w:r>
    </w:p>
    <w:p w14:paraId="00000012" w14:textId="77777777" w:rsidR="00D27120" w:rsidRDefault="00000000">
      <w:pPr>
        <w:spacing w:before="240" w:after="240"/>
        <w:rPr>
          <w:rFonts w:ascii="Calibri" w:eastAsia="Calibri" w:hAnsi="Calibri" w:cs="Calibri"/>
          <w:highlight w:val="white"/>
        </w:rPr>
      </w:pPr>
      <w:r>
        <w:rPr>
          <w:rFonts w:ascii="Calibri" w:eastAsia="Calibri" w:hAnsi="Calibri" w:cs="Calibri"/>
          <w:highlight w:val="white"/>
        </w:rPr>
        <w:t xml:space="preserve">This is a </w:t>
      </w:r>
      <w:r>
        <w:rPr>
          <w:rFonts w:ascii="Calibri" w:eastAsia="Calibri" w:hAnsi="Calibri" w:cs="Calibri"/>
          <w:b/>
          <w:highlight w:val="white"/>
        </w:rPr>
        <w:t>funded fellowship opportunity</w:t>
      </w:r>
      <w:r>
        <w:rPr>
          <w:rFonts w:ascii="Calibri" w:eastAsia="Calibri" w:hAnsi="Calibri" w:cs="Calibri"/>
          <w:highlight w:val="white"/>
        </w:rPr>
        <w:t xml:space="preserve">. Thanks in large part to a generous donation from alum Michael (’72) and his wife Jeanette </w:t>
      </w:r>
      <w:proofErr w:type="spellStart"/>
      <w:r>
        <w:rPr>
          <w:rFonts w:ascii="Calibri" w:eastAsia="Calibri" w:hAnsi="Calibri" w:cs="Calibri"/>
          <w:highlight w:val="white"/>
        </w:rPr>
        <w:t>Bidart</w:t>
      </w:r>
      <w:proofErr w:type="spellEnd"/>
      <w:r>
        <w:rPr>
          <w:rFonts w:ascii="Calibri" w:eastAsia="Calibri" w:hAnsi="Calibri" w:cs="Calibri"/>
          <w:highlight w:val="white"/>
        </w:rPr>
        <w:t xml:space="preserve">, students who are accepted as Ethics and Policy Fellows will have the opportunity to apply for additional scholarships and fellowships, with </w:t>
      </w:r>
      <w:r>
        <w:rPr>
          <w:rFonts w:ascii="Calibri" w:eastAsia="Calibri" w:hAnsi="Calibri" w:cs="Calibri"/>
          <w:b/>
          <w:highlight w:val="white"/>
        </w:rPr>
        <w:t>awards ranging from $100 to $1,000</w:t>
      </w:r>
      <w:r>
        <w:rPr>
          <w:rFonts w:ascii="Calibri" w:eastAsia="Calibri" w:hAnsi="Calibri" w:cs="Calibri"/>
          <w:highlight w:val="white"/>
        </w:rPr>
        <w:t>.</w:t>
      </w:r>
    </w:p>
    <w:p w14:paraId="00000013" w14:textId="77777777" w:rsidR="00D2712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CCEP is pleased to </w:t>
      </w:r>
      <w:r>
        <w:rPr>
          <w:rFonts w:ascii="Calibri" w:eastAsia="Calibri" w:hAnsi="Calibri" w:cs="Calibri"/>
          <w:color w:val="000000"/>
          <w:u w:val="single"/>
        </w:rPr>
        <w:t>invite all interested Cal Poly Pomona undergraduate students to apply</w:t>
      </w:r>
      <w:r>
        <w:rPr>
          <w:rFonts w:ascii="Calibri" w:eastAsia="Calibri" w:hAnsi="Calibri" w:cs="Calibri"/>
          <w:color w:val="000000"/>
        </w:rPr>
        <w:t xml:space="preserve"> to the 202</w:t>
      </w:r>
      <w:r>
        <w:rPr>
          <w:rFonts w:ascii="Calibri" w:eastAsia="Calibri" w:hAnsi="Calibri" w:cs="Calibri"/>
        </w:rPr>
        <w:t>4</w:t>
      </w:r>
      <w:r>
        <w:rPr>
          <w:rFonts w:ascii="Calibri" w:eastAsia="Calibri" w:hAnsi="Calibri" w:cs="Calibri"/>
          <w:color w:val="000000"/>
        </w:rPr>
        <w:t>-2</w:t>
      </w:r>
      <w:r>
        <w:rPr>
          <w:rFonts w:ascii="Calibri" w:eastAsia="Calibri" w:hAnsi="Calibri" w:cs="Calibri"/>
        </w:rPr>
        <w:t>5</w:t>
      </w:r>
      <w:r>
        <w:rPr>
          <w:rFonts w:ascii="Calibri" w:eastAsia="Calibri" w:hAnsi="Calibri" w:cs="Calibri"/>
          <w:color w:val="000000"/>
        </w:rPr>
        <w:t xml:space="preserve"> Student Fellows program. Eligible students should have junior status or higher. To apply, students should: </w:t>
      </w:r>
    </w:p>
    <w:p w14:paraId="00000014" w14:textId="77777777" w:rsidR="00D27120" w:rsidRDefault="00D27120">
      <w:pPr>
        <w:pBdr>
          <w:top w:val="nil"/>
          <w:left w:val="nil"/>
          <w:bottom w:val="nil"/>
          <w:right w:val="nil"/>
          <w:between w:val="nil"/>
        </w:pBdr>
        <w:rPr>
          <w:rFonts w:ascii="Calibri" w:eastAsia="Calibri" w:hAnsi="Calibri" w:cs="Calibri"/>
          <w:color w:val="000000"/>
        </w:rPr>
      </w:pPr>
    </w:p>
    <w:p w14:paraId="00000015" w14:textId="77777777" w:rsidR="00D27120" w:rsidRDefault="00000000">
      <w:pPr>
        <w:pBdr>
          <w:top w:val="nil"/>
          <w:left w:val="nil"/>
          <w:bottom w:val="nil"/>
          <w:right w:val="nil"/>
          <w:between w:val="nil"/>
        </w:pBdr>
        <w:ind w:left="720"/>
        <w:rPr>
          <w:rFonts w:ascii="Calibri" w:eastAsia="Calibri" w:hAnsi="Calibri" w:cs="Calibri"/>
          <w:color w:val="000000"/>
        </w:rPr>
      </w:pPr>
      <w:r>
        <w:rPr>
          <w:rFonts w:ascii="Calibri" w:eastAsia="Calibri" w:hAnsi="Calibri" w:cs="Calibri"/>
          <w:color w:val="000000"/>
        </w:rPr>
        <w:t xml:space="preserve">(a) </w:t>
      </w:r>
      <w:r>
        <w:rPr>
          <w:rFonts w:ascii="Calibri" w:eastAsia="Calibri" w:hAnsi="Calibri" w:cs="Calibri"/>
          <w:u w:val="single"/>
        </w:rPr>
        <w:t>E</w:t>
      </w:r>
      <w:r>
        <w:rPr>
          <w:rFonts w:ascii="Calibri" w:eastAsia="Calibri" w:hAnsi="Calibri" w:cs="Calibri"/>
          <w:color w:val="000000"/>
          <w:u w:val="single"/>
        </w:rPr>
        <w:t>mail a statement of interest</w:t>
      </w:r>
      <w:r>
        <w:rPr>
          <w:rFonts w:ascii="Calibri" w:eastAsia="Calibri" w:hAnsi="Calibri" w:cs="Calibri"/>
          <w:color w:val="000000"/>
        </w:rPr>
        <w:t>, outlining their academic and co-curricular background relevant to this year’s CCEP theme and describing how serving as a Student Fellow would advance the student’s personal or professional goals. This statement should be between 500-1000 words and should also include the following information:</w:t>
      </w:r>
    </w:p>
    <w:p w14:paraId="00000016" w14:textId="77777777" w:rsidR="00D27120" w:rsidRDefault="00000000">
      <w:pPr>
        <w:numPr>
          <w:ilvl w:val="0"/>
          <w:numId w:val="1"/>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Bronco ID number</w:t>
      </w:r>
    </w:p>
    <w:p w14:paraId="00000017" w14:textId="77777777" w:rsidR="00D27120" w:rsidRDefault="00000000">
      <w:pPr>
        <w:numPr>
          <w:ilvl w:val="0"/>
          <w:numId w:val="1"/>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Major, minor (if any)</w:t>
      </w:r>
    </w:p>
    <w:p w14:paraId="00000018" w14:textId="77777777" w:rsidR="00D27120" w:rsidRDefault="00000000">
      <w:pPr>
        <w:numPr>
          <w:ilvl w:val="0"/>
          <w:numId w:val="1"/>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An explanation of any leadership roles, internships, jobs, or coursework broadly related to this year’s theme.</w:t>
      </w:r>
      <w:r>
        <w:rPr>
          <w:rFonts w:ascii="Calibri" w:eastAsia="Calibri" w:hAnsi="Calibri" w:cs="Calibri"/>
          <w:color w:val="000000"/>
        </w:rPr>
        <w:br/>
        <w:t xml:space="preserve"> </w:t>
      </w:r>
    </w:p>
    <w:p w14:paraId="00000019" w14:textId="77777777" w:rsidR="00D27120" w:rsidRDefault="00000000">
      <w:pPr>
        <w:pBdr>
          <w:top w:val="nil"/>
          <w:left w:val="nil"/>
          <w:bottom w:val="nil"/>
          <w:right w:val="nil"/>
          <w:between w:val="nil"/>
        </w:pBdr>
        <w:ind w:left="720"/>
        <w:rPr>
          <w:rFonts w:ascii="Calibri" w:eastAsia="Calibri" w:hAnsi="Calibri" w:cs="Calibri"/>
          <w:color w:val="000000"/>
        </w:rPr>
      </w:pPr>
      <w:r>
        <w:rPr>
          <w:rFonts w:ascii="Calibri" w:eastAsia="Calibri" w:hAnsi="Calibri" w:cs="Calibri"/>
          <w:color w:val="000000"/>
        </w:rPr>
        <w:lastRenderedPageBreak/>
        <w:t xml:space="preserve">Email the statement as a Word or PDF document to CCEP Director Dr. Alex </w:t>
      </w:r>
      <w:proofErr w:type="spellStart"/>
      <w:r>
        <w:rPr>
          <w:rFonts w:ascii="Calibri" w:eastAsia="Calibri" w:hAnsi="Calibri" w:cs="Calibri"/>
          <w:color w:val="000000"/>
        </w:rPr>
        <w:t>Madva</w:t>
      </w:r>
      <w:proofErr w:type="spellEnd"/>
      <w:r>
        <w:rPr>
          <w:rFonts w:ascii="Calibri" w:eastAsia="Calibri" w:hAnsi="Calibri" w:cs="Calibri"/>
          <w:color w:val="000000"/>
        </w:rPr>
        <w:t xml:space="preserve"> (</w:t>
      </w:r>
      <w:hyperlink r:id="rId12">
        <w:r>
          <w:rPr>
            <w:rFonts w:ascii="Calibri" w:eastAsia="Calibri" w:hAnsi="Calibri" w:cs="Calibri"/>
            <w:color w:val="000000"/>
            <w:u w:val="single"/>
          </w:rPr>
          <w:t>ammadva@cpp.edu</w:t>
        </w:r>
      </w:hyperlink>
      <w:r>
        <w:rPr>
          <w:rFonts w:ascii="Calibri" w:eastAsia="Calibri" w:hAnsi="Calibri" w:cs="Calibri"/>
          <w:color w:val="000000"/>
        </w:rPr>
        <w:t>)</w:t>
      </w:r>
    </w:p>
    <w:p w14:paraId="0000001A" w14:textId="77777777" w:rsidR="00D27120" w:rsidRDefault="00D27120">
      <w:pPr>
        <w:pBdr>
          <w:top w:val="nil"/>
          <w:left w:val="nil"/>
          <w:bottom w:val="nil"/>
          <w:right w:val="nil"/>
          <w:between w:val="nil"/>
        </w:pBdr>
        <w:ind w:left="720"/>
        <w:rPr>
          <w:rFonts w:ascii="Calibri" w:eastAsia="Calibri" w:hAnsi="Calibri" w:cs="Calibri"/>
          <w:color w:val="000000"/>
        </w:rPr>
      </w:pPr>
    </w:p>
    <w:p w14:paraId="0000001B" w14:textId="77777777" w:rsidR="00D27120" w:rsidRDefault="00000000">
      <w:pPr>
        <w:pBdr>
          <w:top w:val="nil"/>
          <w:left w:val="nil"/>
          <w:bottom w:val="nil"/>
          <w:right w:val="nil"/>
          <w:between w:val="nil"/>
        </w:pBdr>
        <w:ind w:left="720"/>
        <w:rPr>
          <w:rFonts w:ascii="Calibri" w:eastAsia="Calibri" w:hAnsi="Calibri" w:cs="Calibri"/>
          <w:color w:val="000000"/>
        </w:rPr>
      </w:pPr>
      <w:r>
        <w:rPr>
          <w:rFonts w:ascii="Calibri" w:eastAsia="Calibri" w:hAnsi="Calibri" w:cs="Calibri"/>
          <w:color w:val="000000"/>
        </w:rPr>
        <w:t xml:space="preserve">(b) </w:t>
      </w:r>
      <w:r>
        <w:rPr>
          <w:rFonts w:ascii="Calibri" w:eastAsia="Calibri" w:hAnsi="Calibri" w:cs="Calibri"/>
        </w:rPr>
        <w:t>A</w:t>
      </w:r>
      <w:r>
        <w:rPr>
          <w:rFonts w:ascii="Calibri" w:eastAsia="Calibri" w:hAnsi="Calibri" w:cs="Calibri"/>
          <w:color w:val="000000"/>
        </w:rPr>
        <w:t xml:space="preserve">rrange for </w:t>
      </w:r>
      <w:r>
        <w:rPr>
          <w:rFonts w:ascii="Calibri" w:eastAsia="Calibri" w:hAnsi="Calibri" w:cs="Calibri"/>
          <w:color w:val="000000"/>
          <w:u w:val="single"/>
        </w:rPr>
        <w:t>a letter of recommendation</w:t>
      </w:r>
      <w:r>
        <w:rPr>
          <w:rFonts w:ascii="Calibri" w:eastAsia="Calibri" w:hAnsi="Calibri" w:cs="Calibri"/>
          <w:color w:val="000000"/>
        </w:rPr>
        <w:t xml:space="preserve"> of approximately 500 words from a university faculty member familiar with applicant's background, skills, and potential, to be e-mailed to Dr. </w:t>
      </w:r>
      <w:proofErr w:type="spellStart"/>
      <w:r>
        <w:rPr>
          <w:rFonts w:ascii="Calibri" w:eastAsia="Calibri" w:hAnsi="Calibri" w:cs="Calibri"/>
          <w:color w:val="000000"/>
        </w:rPr>
        <w:t>Madva</w:t>
      </w:r>
      <w:proofErr w:type="spellEnd"/>
      <w:r>
        <w:rPr>
          <w:rFonts w:ascii="Calibri" w:eastAsia="Calibri" w:hAnsi="Calibri" w:cs="Calibri"/>
          <w:color w:val="000000"/>
        </w:rPr>
        <w:t xml:space="preserve">. </w:t>
      </w:r>
    </w:p>
    <w:p w14:paraId="0000001C" w14:textId="77777777" w:rsidR="00D27120" w:rsidRDefault="00D27120">
      <w:pPr>
        <w:pBdr>
          <w:top w:val="nil"/>
          <w:left w:val="nil"/>
          <w:bottom w:val="nil"/>
          <w:right w:val="nil"/>
          <w:between w:val="nil"/>
        </w:pBdr>
        <w:rPr>
          <w:rFonts w:ascii="Calibri" w:eastAsia="Calibri" w:hAnsi="Calibri" w:cs="Calibri"/>
          <w:b/>
          <w:u w:val="single"/>
        </w:rPr>
      </w:pPr>
    </w:p>
    <w:p w14:paraId="0000001D" w14:textId="77777777" w:rsidR="00D2712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b/>
          <w:color w:val="000000"/>
        </w:rPr>
        <w:t>Both documents must be received by Friday, September 2</w:t>
      </w:r>
      <w:r>
        <w:rPr>
          <w:rFonts w:ascii="Calibri" w:eastAsia="Calibri" w:hAnsi="Calibri" w:cs="Calibri"/>
          <w:b/>
        </w:rPr>
        <w:t>0</w:t>
      </w:r>
      <w:r>
        <w:rPr>
          <w:rFonts w:ascii="Calibri" w:eastAsia="Calibri" w:hAnsi="Calibri" w:cs="Calibri"/>
          <w:b/>
          <w:color w:val="000000"/>
          <w:vertAlign w:val="superscript"/>
        </w:rPr>
        <w:t>th</w:t>
      </w:r>
      <w:r>
        <w:rPr>
          <w:rFonts w:ascii="Calibri" w:eastAsia="Calibri" w:hAnsi="Calibri" w:cs="Calibri"/>
          <w:b/>
          <w:color w:val="000000"/>
        </w:rPr>
        <w:t>, 202</w:t>
      </w:r>
      <w:r>
        <w:rPr>
          <w:rFonts w:ascii="Calibri" w:eastAsia="Calibri" w:hAnsi="Calibri" w:cs="Calibri"/>
          <w:b/>
        </w:rPr>
        <w:t>4</w:t>
      </w:r>
      <w:r>
        <w:rPr>
          <w:rFonts w:ascii="Calibri" w:eastAsia="Calibri" w:hAnsi="Calibri" w:cs="Calibri"/>
          <w:color w:val="000000"/>
        </w:rPr>
        <w:t>. Applicants will be notified</w:t>
      </w:r>
      <w:r>
        <w:rPr>
          <w:rFonts w:ascii="Calibri" w:eastAsia="Calibri" w:hAnsi="Calibri" w:cs="Calibri"/>
        </w:rPr>
        <w:t xml:space="preserve"> regarding</w:t>
      </w:r>
      <w:r>
        <w:rPr>
          <w:rFonts w:ascii="Calibri" w:eastAsia="Calibri" w:hAnsi="Calibri" w:cs="Calibri"/>
          <w:color w:val="000000"/>
        </w:rPr>
        <w:t xml:space="preserve"> whether they are accepted as Fellows by Friday, Sept</w:t>
      </w:r>
      <w:r>
        <w:rPr>
          <w:rFonts w:ascii="Calibri" w:eastAsia="Calibri" w:hAnsi="Calibri" w:cs="Calibri"/>
        </w:rPr>
        <w:t>ember 27</w:t>
      </w:r>
      <w:r>
        <w:rPr>
          <w:rFonts w:ascii="Calibri" w:eastAsia="Calibri" w:hAnsi="Calibri" w:cs="Calibri"/>
          <w:color w:val="000000"/>
          <w:vertAlign w:val="superscript"/>
        </w:rPr>
        <w:t>th</w:t>
      </w:r>
      <w:r>
        <w:rPr>
          <w:rFonts w:ascii="Calibri" w:eastAsia="Calibri" w:hAnsi="Calibri" w:cs="Calibri"/>
          <w:color w:val="000000"/>
        </w:rPr>
        <w:t>.</w:t>
      </w:r>
    </w:p>
    <w:p w14:paraId="0000001E" w14:textId="77777777" w:rsidR="00D27120" w:rsidRDefault="00D27120">
      <w:pPr>
        <w:pBdr>
          <w:top w:val="nil"/>
          <w:left w:val="nil"/>
          <w:bottom w:val="nil"/>
          <w:right w:val="nil"/>
          <w:between w:val="nil"/>
        </w:pBdr>
        <w:rPr>
          <w:rFonts w:ascii="Calibri" w:eastAsia="Calibri" w:hAnsi="Calibri" w:cs="Calibri"/>
          <w:color w:val="000000"/>
        </w:rPr>
      </w:pPr>
    </w:p>
    <w:p w14:paraId="0000001F" w14:textId="77777777" w:rsidR="00D2712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Applicants and letter writers are encouraged to visit the </w:t>
      </w:r>
      <w:hyperlink r:id="rId13">
        <w:r>
          <w:rPr>
            <w:rFonts w:ascii="Calibri" w:eastAsia="Calibri" w:hAnsi="Calibri" w:cs="Calibri"/>
            <w:color w:val="1155CC"/>
            <w:u w:val="single"/>
          </w:rPr>
          <w:t>CCEP website</w:t>
        </w:r>
      </w:hyperlink>
      <w:r>
        <w:rPr>
          <w:rFonts w:ascii="Calibri" w:eastAsia="Calibri" w:hAnsi="Calibri" w:cs="Calibri"/>
        </w:rPr>
        <w:t xml:space="preserve"> </w:t>
      </w:r>
      <w:r>
        <w:rPr>
          <w:rFonts w:ascii="Calibri" w:eastAsia="Calibri" w:hAnsi="Calibri" w:cs="Calibri"/>
          <w:color w:val="000000"/>
        </w:rPr>
        <w:t xml:space="preserve">for further information. </w:t>
      </w:r>
    </w:p>
    <w:p w14:paraId="00000020" w14:textId="77777777" w:rsidR="00D27120" w:rsidRDefault="00D27120">
      <w:pPr>
        <w:pBdr>
          <w:top w:val="nil"/>
          <w:left w:val="nil"/>
          <w:bottom w:val="nil"/>
          <w:right w:val="nil"/>
          <w:between w:val="nil"/>
        </w:pBdr>
        <w:jc w:val="center"/>
        <w:rPr>
          <w:rFonts w:ascii="Calibri" w:eastAsia="Calibri" w:hAnsi="Calibri" w:cs="Calibri"/>
          <w:color w:val="000000"/>
          <w:sz w:val="28"/>
          <w:szCs w:val="28"/>
          <w:u w:val="single"/>
        </w:rPr>
      </w:pPr>
    </w:p>
    <w:p w14:paraId="00000021" w14:textId="77777777" w:rsidR="00D27120" w:rsidRDefault="00000000">
      <w:pPr>
        <w:keepNext/>
        <w:keepLines/>
        <w:pBdr>
          <w:top w:val="none" w:sz="0" w:space="0" w:color="000000"/>
          <w:left w:val="none" w:sz="0" w:space="0" w:color="000000"/>
          <w:bottom w:val="none" w:sz="0" w:space="0" w:color="000000"/>
          <w:right w:val="none" w:sz="0" w:space="0" w:color="000000"/>
          <w:between w:val="none" w:sz="0" w:space="0" w:color="000000"/>
        </w:pBdr>
        <w:spacing w:before="240" w:line="259" w:lineRule="auto"/>
        <w:jc w:val="center"/>
        <w:rPr>
          <w:rFonts w:ascii="Calibri" w:eastAsia="Calibri" w:hAnsi="Calibri" w:cs="Calibri"/>
          <w:color w:val="2F5496"/>
          <w:sz w:val="32"/>
          <w:szCs w:val="32"/>
          <w:u w:val="single"/>
        </w:rPr>
      </w:pPr>
      <w:r>
        <w:rPr>
          <w:rFonts w:ascii="Calibri" w:eastAsia="Calibri" w:hAnsi="Calibri" w:cs="Calibri"/>
          <w:color w:val="2F5496"/>
          <w:sz w:val="36"/>
          <w:szCs w:val="36"/>
          <w:u w:val="single"/>
        </w:rPr>
        <w:t>Ethics and Policy Seminar (CLS 4990)</w:t>
      </w:r>
    </w:p>
    <w:p w14:paraId="00000022" w14:textId="77777777" w:rsidR="00D27120" w:rsidRDefault="00000000">
      <w:pPr>
        <w:pBdr>
          <w:top w:val="none" w:sz="0" w:space="0" w:color="000000"/>
          <w:left w:val="none" w:sz="0" w:space="0" w:color="000000"/>
          <w:bottom w:val="none" w:sz="0" w:space="0" w:color="000000"/>
          <w:right w:val="none" w:sz="0" w:space="0" w:color="000000"/>
          <w:between w:val="none" w:sz="0" w:space="0" w:color="000000"/>
        </w:pBdr>
        <w:spacing w:after="160" w:line="259" w:lineRule="auto"/>
        <w:jc w:val="center"/>
        <w:rPr>
          <w:rFonts w:ascii="Calibri" w:eastAsia="Calibri" w:hAnsi="Calibri" w:cs="Calibri"/>
          <w:sz w:val="22"/>
          <w:szCs w:val="22"/>
        </w:rPr>
      </w:pPr>
      <w:r>
        <w:rPr>
          <w:rFonts w:ascii="Calibri" w:eastAsia="Calibri" w:hAnsi="Calibri" w:cs="Calibri"/>
          <w:sz w:val="22"/>
          <w:szCs w:val="22"/>
        </w:rPr>
        <w:t>Spring 2025 | Tuesdays Thursdays 4-5:15pm | 3 Units</w:t>
      </w:r>
    </w:p>
    <w:p w14:paraId="00000023" w14:textId="77777777" w:rsidR="00D27120" w:rsidRDefault="00D27120">
      <w:pPr>
        <w:keepNext/>
        <w:keepLines/>
        <w:pBdr>
          <w:top w:val="none" w:sz="0" w:space="0" w:color="000000"/>
          <w:left w:val="none" w:sz="0" w:space="0" w:color="000000"/>
          <w:bottom w:val="none" w:sz="0" w:space="0" w:color="000000"/>
          <w:right w:val="none" w:sz="0" w:space="0" w:color="000000"/>
          <w:between w:val="none" w:sz="0" w:space="0" w:color="000000"/>
        </w:pBdr>
        <w:spacing w:before="40" w:line="259" w:lineRule="auto"/>
        <w:jc w:val="center"/>
        <w:rPr>
          <w:rFonts w:ascii="Calibri" w:eastAsia="Calibri" w:hAnsi="Calibri" w:cs="Calibri"/>
          <w:color w:val="2F5496"/>
          <w:sz w:val="28"/>
          <w:szCs w:val="28"/>
          <w:u w:val="single"/>
        </w:rPr>
      </w:pPr>
    </w:p>
    <w:p w14:paraId="00000024" w14:textId="77777777" w:rsidR="00D27120" w:rsidRDefault="00000000">
      <w:pPr>
        <w:keepNext/>
        <w:keepLines/>
        <w:pBdr>
          <w:top w:val="none" w:sz="0" w:space="0" w:color="000000"/>
          <w:left w:val="none" w:sz="0" w:space="0" w:color="000000"/>
          <w:bottom w:val="none" w:sz="0" w:space="0" w:color="000000"/>
          <w:right w:val="none" w:sz="0" w:space="0" w:color="000000"/>
          <w:between w:val="none" w:sz="0" w:space="0" w:color="000000"/>
        </w:pBdr>
        <w:spacing w:before="40" w:line="259" w:lineRule="auto"/>
        <w:jc w:val="center"/>
        <w:rPr>
          <w:rFonts w:ascii="Calibri" w:eastAsia="Calibri" w:hAnsi="Calibri" w:cs="Calibri"/>
          <w:color w:val="2F5496"/>
          <w:sz w:val="28"/>
          <w:szCs w:val="28"/>
          <w:u w:val="single"/>
        </w:rPr>
      </w:pPr>
      <w:r>
        <w:rPr>
          <w:rFonts w:ascii="Calibri" w:eastAsia="Calibri" w:hAnsi="Calibri" w:cs="Calibri"/>
          <w:color w:val="2F5496"/>
          <w:sz w:val="28"/>
          <w:szCs w:val="28"/>
          <w:u w:val="single"/>
        </w:rPr>
        <w:t>AI Paradise or AI Apocalypse? The Ethics and Governance of Artificial Intelligence</w:t>
      </w:r>
    </w:p>
    <w:p w14:paraId="00000025" w14:textId="77777777" w:rsidR="00D27120" w:rsidRDefault="00D27120">
      <w:pPr>
        <w:pBdr>
          <w:top w:val="none" w:sz="0" w:space="0" w:color="000000"/>
          <w:left w:val="none" w:sz="0" w:space="0" w:color="000000"/>
          <w:bottom w:val="none" w:sz="0" w:space="0" w:color="000000"/>
          <w:right w:val="none" w:sz="0" w:space="0" w:color="000000"/>
          <w:between w:val="none" w:sz="0" w:space="0" w:color="000000"/>
        </w:pBdr>
        <w:spacing w:after="160" w:line="259" w:lineRule="auto"/>
        <w:rPr>
          <w:rFonts w:ascii="Calibri" w:eastAsia="Calibri" w:hAnsi="Calibri" w:cs="Calibri"/>
          <w:sz w:val="22"/>
          <w:szCs w:val="22"/>
        </w:rPr>
      </w:pPr>
    </w:p>
    <w:p w14:paraId="00000026" w14:textId="77777777" w:rsidR="00D27120" w:rsidRDefault="00000000">
      <w:pPr>
        <w:keepNext/>
        <w:keepLines/>
        <w:pBdr>
          <w:top w:val="none" w:sz="0" w:space="0" w:color="000000"/>
          <w:left w:val="none" w:sz="0" w:space="0" w:color="000000"/>
          <w:bottom w:val="none" w:sz="0" w:space="0" w:color="000000"/>
          <w:right w:val="none" w:sz="0" w:space="0" w:color="000000"/>
          <w:between w:val="none" w:sz="0" w:space="0" w:color="000000"/>
        </w:pBdr>
        <w:spacing w:before="40" w:line="259" w:lineRule="auto"/>
        <w:rPr>
          <w:rFonts w:ascii="Calibri" w:eastAsia="Calibri" w:hAnsi="Calibri" w:cs="Calibri"/>
          <w:color w:val="1F3763"/>
          <w:sz w:val="28"/>
          <w:szCs w:val="28"/>
        </w:rPr>
      </w:pPr>
      <w:r>
        <w:rPr>
          <w:rFonts w:ascii="Calibri" w:eastAsia="Calibri" w:hAnsi="Calibri" w:cs="Calibri"/>
          <w:color w:val="1F3763"/>
          <w:sz w:val="28"/>
          <w:szCs w:val="28"/>
        </w:rPr>
        <w:t>Course Description &amp; Objectives:</w:t>
      </w:r>
    </w:p>
    <w:p w14:paraId="00000027" w14:textId="77777777" w:rsidR="00D27120" w:rsidRDefault="00000000">
      <w:p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rPr>
      </w:pPr>
      <w:r>
        <w:rPr>
          <w:rFonts w:ascii="Calibri" w:eastAsia="Calibri" w:hAnsi="Calibri" w:cs="Calibri"/>
        </w:rPr>
        <w:t xml:space="preserve">California is the global hub for technology and innovation. This year’s CCEP seminar focuses on ethical, regulatory, and policy issues that arise from the rapid development of artificial intelligence. Student fellows will read and discuss cutting edge research in this exciting interdisciplinary field. We will discuss questions such as: Should the police use AI to identify suspects and prevent crime? What’s the deal with AI influencers? How should we evaluate a search engine? What is epistemic opacity and how does it affect AI accountability? Should ChatGPT be allowed to generalize and talk about social groups such as immigrants and people with disabilities? Should we use AI to allocate scarce resources, like organs, in hopes of making difficult decisions more objective? What is algorithmic bias? How does AI discriminate with respect to race, gender, and socioeconomic status? Should developers have access to our data and images </w:t>
      </w:r>
      <w:proofErr w:type="gramStart"/>
      <w:r>
        <w:rPr>
          <w:rFonts w:ascii="Calibri" w:eastAsia="Calibri" w:hAnsi="Calibri" w:cs="Calibri"/>
        </w:rPr>
        <w:t>in order to</w:t>
      </w:r>
      <w:proofErr w:type="gramEnd"/>
      <w:r>
        <w:rPr>
          <w:rFonts w:ascii="Calibri" w:eastAsia="Calibri" w:hAnsi="Calibri" w:cs="Calibri"/>
        </w:rPr>
        <w:t xml:space="preserve"> produce more reliable AIs? And, what kind of trust does AI deserve, if any?</w:t>
      </w:r>
    </w:p>
    <w:p w14:paraId="00000028" w14:textId="77777777" w:rsidR="00D27120" w:rsidRDefault="00D27120">
      <w:p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rPr>
      </w:pPr>
    </w:p>
    <w:p w14:paraId="00000029" w14:textId="77777777" w:rsidR="00D27120" w:rsidRDefault="00000000">
      <w:p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rPr>
      </w:pPr>
      <w:r>
        <w:rPr>
          <w:rFonts w:ascii="Calibri" w:eastAsia="Calibri" w:hAnsi="Calibri" w:cs="Calibri"/>
        </w:rPr>
        <w:t xml:space="preserve">Student fellows will learn how to identify the ethically, </w:t>
      </w:r>
      <w:proofErr w:type="spellStart"/>
      <w:r>
        <w:rPr>
          <w:rFonts w:ascii="Calibri" w:eastAsia="Calibri" w:hAnsi="Calibri" w:cs="Calibri"/>
        </w:rPr>
        <w:t>sociopolitically</w:t>
      </w:r>
      <w:proofErr w:type="spellEnd"/>
      <w:r>
        <w:rPr>
          <w:rFonts w:ascii="Calibri" w:eastAsia="Calibri" w:hAnsi="Calibri" w:cs="Calibri"/>
        </w:rPr>
        <w:t>, and legally salient aspects of AI design and application. They will understand the basic normative ethical theories and their implications for contemporary issues in AI. They will be able to argue for an informed opinion on difficult ethical dilemmas related to the development of technology. Finally, they will learn ways to apply their AI ethical knowledge to other aspects of their education, including conceptualizing their programming and engineering projects.</w:t>
      </w:r>
    </w:p>
    <w:p w14:paraId="0000002A" w14:textId="77777777" w:rsidR="00D27120" w:rsidRDefault="00D27120">
      <w:p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rPr>
      </w:pPr>
    </w:p>
    <w:p w14:paraId="0000002B" w14:textId="77777777" w:rsidR="00D27120" w:rsidRDefault="00000000">
      <w:pPr>
        <w:keepNext/>
        <w:keepLines/>
        <w:pBdr>
          <w:top w:val="none" w:sz="0" w:space="0" w:color="000000"/>
          <w:left w:val="none" w:sz="0" w:space="0" w:color="000000"/>
          <w:bottom w:val="none" w:sz="0" w:space="0" w:color="000000"/>
          <w:right w:val="none" w:sz="0" w:space="0" w:color="000000"/>
          <w:between w:val="none" w:sz="0" w:space="0" w:color="000000"/>
        </w:pBdr>
        <w:spacing w:before="40" w:line="259" w:lineRule="auto"/>
        <w:rPr>
          <w:rFonts w:ascii="Calibri" w:eastAsia="Calibri" w:hAnsi="Calibri" w:cs="Calibri"/>
          <w:color w:val="1F3763"/>
          <w:sz w:val="28"/>
          <w:szCs w:val="28"/>
        </w:rPr>
      </w:pPr>
      <w:r>
        <w:rPr>
          <w:rFonts w:ascii="Calibri" w:eastAsia="Calibri" w:hAnsi="Calibri" w:cs="Calibri"/>
          <w:color w:val="1F3763"/>
          <w:sz w:val="28"/>
          <w:szCs w:val="28"/>
        </w:rPr>
        <w:t>Course Structure &amp; Expectations:</w:t>
      </w:r>
    </w:p>
    <w:p w14:paraId="0000002C" w14:textId="77777777" w:rsidR="00D27120" w:rsidRDefault="00000000">
      <w:p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rPr>
      </w:pPr>
      <w:r>
        <w:rPr>
          <w:rFonts w:ascii="Calibri" w:eastAsia="Calibri" w:hAnsi="Calibri" w:cs="Calibri"/>
        </w:rPr>
        <w:t xml:space="preserve">This course will be organized primarily as an in-person, discussion-focused seminar. Readings will be assigned to be completed before each class. Each week, a student fellow will be responsible for summarizing a reading and kicking off the discussion. We will have several guest speakers throughout the semester. We will also have many opportunities to interact with publicly available AI algorithms to see how they respond and where they make mistakes. Participation and active engagement </w:t>
      </w:r>
      <w:proofErr w:type="gramStart"/>
      <w:r>
        <w:rPr>
          <w:rFonts w:ascii="Calibri" w:eastAsia="Calibri" w:hAnsi="Calibri" w:cs="Calibri"/>
        </w:rPr>
        <w:t>is</w:t>
      </w:r>
      <w:proofErr w:type="gramEnd"/>
      <w:r>
        <w:rPr>
          <w:rFonts w:ascii="Calibri" w:eastAsia="Calibri" w:hAnsi="Calibri" w:cs="Calibri"/>
        </w:rPr>
        <w:t xml:space="preserve"> required. At the end of the semester, student fellows will be expected to propose and produce a creative project (e.g., podcast episode, public-facing article, website, etc.) that further explores a topic or case discussed in class. </w:t>
      </w:r>
    </w:p>
    <w:p w14:paraId="0000002D" w14:textId="77777777" w:rsidR="00D27120" w:rsidRDefault="00D27120">
      <w:p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rPr>
      </w:pPr>
    </w:p>
    <w:p w14:paraId="0000002E" w14:textId="77777777" w:rsidR="00D27120" w:rsidRDefault="00000000">
      <w:pPr>
        <w:keepNext/>
        <w:keepLines/>
        <w:pBdr>
          <w:top w:val="none" w:sz="0" w:space="0" w:color="000000"/>
          <w:left w:val="none" w:sz="0" w:space="0" w:color="000000"/>
          <w:bottom w:val="none" w:sz="0" w:space="0" w:color="000000"/>
          <w:right w:val="none" w:sz="0" w:space="0" w:color="000000"/>
          <w:between w:val="none" w:sz="0" w:space="0" w:color="000000"/>
        </w:pBdr>
        <w:spacing w:before="40" w:line="259" w:lineRule="auto"/>
        <w:rPr>
          <w:rFonts w:ascii="Calibri" w:eastAsia="Calibri" w:hAnsi="Calibri" w:cs="Calibri"/>
          <w:color w:val="1F3763"/>
          <w:sz w:val="28"/>
          <w:szCs w:val="28"/>
        </w:rPr>
      </w:pPr>
      <w:r>
        <w:rPr>
          <w:rFonts w:ascii="Calibri" w:eastAsia="Calibri" w:hAnsi="Calibri" w:cs="Calibri"/>
          <w:color w:val="1F3763"/>
          <w:sz w:val="28"/>
          <w:szCs w:val="28"/>
        </w:rPr>
        <w:lastRenderedPageBreak/>
        <w:t>Instructor Biography:</w:t>
      </w:r>
    </w:p>
    <w:p w14:paraId="0000002F" w14:textId="77777777" w:rsidR="00D27120" w:rsidRDefault="00000000">
      <w:p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rPr>
      </w:pPr>
      <w:r>
        <w:rPr>
          <w:rFonts w:ascii="Calibri" w:eastAsia="Calibri" w:hAnsi="Calibri" w:cs="Calibri"/>
        </w:rPr>
        <w:t xml:space="preserve">Tiffany Zhu is a PhD candidate in the Department of Philosophy at the University of California, Irvine and a Faculty Fellow at the California Center for Ethics and Policy. She received a Master of Arts in Philosophy from Georgia State University and a Bachelor of Arts in Communication Studies from the University of California, Los Angeles. </w:t>
      </w:r>
    </w:p>
    <w:p w14:paraId="00000030" w14:textId="77777777" w:rsidR="00D27120" w:rsidRDefault="00D27120">
      <w:p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rPr>
      </w:pPr>
    </w:p>
    <w:p w14:paraId="00000031" w14:textId="77777777" w:rsidR="00D27120" w:rsidRDefault="00000000">
      <w:p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rPr>
      </w:pPr>
      <w:r>
        <w:rPr>
          <w:rFonts w:ascii="Calibri" w:eastAsia="Calibri" w:hAnsi="Calibri" w:cs="Calibri"/>
        </w:rPr>
        <w:t xml:space="preserve">She is engaged in two research programs in social philosophy. In her work on the ethics of AI, she is particularly interested in how generative AI, like ChatGPT, should generalize and talk about social groups. This project aims to minimize human-AI miscommunication, disrupt the perpetuation of harmful stereotypes, and offer a set of epistemic and sociopolitical considerations that should govern AI’s language use. In her epistemological work, she is developing an account of group hypocrisy as a distinctively harmful source of institutional failure and public distrust. She examines police departments, corporations, university administrations, and diversity committees as potentially hypocritical group agents. </w:t>
      </w:r>
    </w:p>
    <w:sectPr w:rsidR="00D27120">
      <w:headerReference w:type="default" r:id="rId14"/>
      <w:footerReference w:type="default" r:id="rId15"/>
      <w:pgSz w:w="12240" w:h="15840"/>
      <w:pgMar w:top="576" w:right="720" w:bottom="576"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0EB6EF" w14:textId="77777777" w:rsidR="00535581" w:rsidRDefault="00535581">
      <w:r>
        <w:separator/>
      </w:r>
    </w:p>
  </w:endnote>
  <w:endnote w:type="continuationSeparator" w:id="0">
    <w:p w14:paraId="253B0A23" w14:textId="77777777" w:rsidR="00535581" w:rsidRDefault="005355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A1A89778-FCAA-B846-B789-1D7C56E8A9E2}"/>
  </w:font>
  <w:font w:name="Courier New">
    <w:panose1 w:val="02070309020205020404"/>
    <w:charset w:val="00"/>
    <w:family w:val="modern"/>
    <w:pitch w:val="fixed"/>
    <w:sig w:usb0="E0002EFF" w:usb1="C0007843" w:usb2="00000009" w:usb3="00000000" w:csb0="000001FF" w:csb1="00000000"/>
    <w:embedRegular r:id="rId2" w:fontKey="{BF650319-FBCE-9D4E-ABD8-3BDBF0212E3E}"/>
  </w:font>
  <w:font w:name="Arimo">
    <w:charset w:val="00"/>
    <w:family w:val="auto"/>
    <w:pitch w:val="default"/>
    <w:embedRegular r:id="rId3" w:fontKey="{AE436CE8-B9A3-D845-83E3-A42B24223173}"/>
  </w:font>
  <w:font w:name="Times New Roman">
    <w:panose1 w:val="02020603050405020304"/>
    <w:charset w:val="00"/>
    <w:family w:val="roman"/>
    <w:pitch w:val="variable"/>
    <w:sig w:usb0="E0002EFF" w:usb1="C000785B" w:usb2="00000009" w:usb3="00000000" w:csb0="000001FF" w:csb1="00000000"/>
    <w:embedRegular r:id="rId4" w:fontKey="{C062EAC2-5046-AA48-A8A1-756714B2B6A8}"/>
    <w:embedBold r:id="rId5" w:fontKey="{25C226E8-39DA-7143-9774-0649C2910734}"/>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embedRegular r:id="rId7" w:fontKey="{064B2118-7972-9946-BDA9-285C0637EDDA}"/>
    <w:embedBold r:id="rId8" w:fontKey="{3E719D01-265C-7C4F-BA4A-3AA61A948853}"/>
  </w:font>
  <w:font w:name="Georgia">
    <w:panose1 w:val="02040502050405020303"/>
    <w:charset w:val="00"/>
    <w:family w:val="roman"/>
    <w:pitch w:val="variable"/>
    <w:sig w:usb0="00000287" w:usb1="00000000" w:usb2="00000000" w:usb3="00000000" w:csb0="0000009F" w:csb1="00000000"/>
    <w:embedRegular r:id="rId9" w:fontKey="{D09FCBA6-4A46-494B-AAF9-E5130D285D77}"/>
    <w:embedItalic r:id="rId10" w:fontKey="{C354CC69-3A32-544D-B767-98C4DCC3C975}"/>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3" w14:textId="77777777" w:rsidR="00D27120" w:rsidRDefault="00D27120">
    <w:pPr>
      <w:pBdr>
        <w:top w:val="nil"/>
        <w:left w:val="nil"/>
        <w:bottom w:val="nil"/>
        <w:right w:val="nil"/>
        <w:between w:val="nil"/>
      </w:pBdr>
      <w:tabs>
        <w:tab w:val="right" w:pos="9020"/>
      </w:tabs>
      <w:rPr>
        <w:rFonts w:ascii="Helvetica Neue" w:eastAsia="Helvetica Neue" w:hAnsi="Helvetica Neue" w:cs="Helvetica Neue"/>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BA73CE" w14:textId="77777777" w:rsidR="00535581" w:rsidRDefault="00535581">
      <w:r>
        <w:separator/>
      </w:r>
    </w:p>
  </w:footnote>
  <w:footnote w:type="continuationSeparator" w:id="0">
    <w:p w14:paraId="4D919D4F" w14:textId="77777777" w:rsidR="00535581" w:rsidRDefault="005355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2" w14:textId="77777777" w:rsidR="00D27120" w:rsidRDefault="00D27120">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0F916AE"/>
    <w:multiLevelType w:val="multilevel"/>
    <w:tmpl w:val="84182B1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52F71D18"/>
    <w:multiLevelType w:val="multilevel"/>
    <w:tmpl w:val="D30AB86C"/>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 w15:restartNumberingAfterBreak="0">
    <w:nsid w:val="55654886"/>
    <w:multiLevelType w:val="multilevel"/>
    <w:tmpl w:val="0C64C066"/>
    <w:lvl w:ilvl="0">
      <w:start w:val="1"/>
      <w:numFmt w:val="bullet"/>
      <w:lvlText w:val="●"/>
      <w:lvlJc w:val="left"/>
      <w:pPr>
        <w:ind w:left="1080"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440"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160"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288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600"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320"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04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5760"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480" w:hanging="360"/>
      </w:pPr>
      <w:rPr>
        <w:rFonts w:ascii="Arimo" w:eastAsia="Arimo" w:hAnsi="Arimo" w:cs="Arimo"/>
        <w:b w:val="0"/>
        <w:i w:val="0"/>
        <w:smallCaps w:val="0"/>
        <w:strike w:val="0"/>
        <w:shd w:val="clear" w:color="auto" w:fill="auto"/>
        <w:vertAlign w:val="baseline"/>
      </w:rPr>
    </w:lvl>
  </w:abstractNum>
  <w:num w:numId="1" w16cid:durableId="1844008691">
    <w:abstractNumId w:val="1"/>
  </w:num>
  <w:num w:numId="2" w16cid:durableId="1822304299">
    <w:abstractNumId w:val="2"/>
  </w:num>
  <w:num w:numId="3" w16cid:durableId="14143520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7120"/>
    <w:rsid w:val="0005188C"/>
    <w:rsid w:val="00535581"/>
    <w:rsid w:val="00B24B27"/>
    <w:rsid w:val="00BB14DF"/>
    <w:rsid w:val="00D271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B1DDD9"/>
  <w15:docId w15:val="{0C79E0FD-E6BC-1247-857B-AAD0D61FE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14:textOutline w14:w="0" w14:cap="flat" w14:cmpd="sng" w14:algn="ctr">
        <w14:noFill/>
        <w14:prstDash w14:val="solid"/>
        <w14:bevel/>
      </w14:textOutline>
    </w:rPr>
  </w:style>
  <w:style w:type="paragraph" w:customStyle="1" w:styleId="BodyA">
    <w:name w:val="Body A"/>
    <w:rPr>
      <w:rFonts w:ascii="Calibri" w:hAnsi="Calibri" w:cs="Arial Unicode MS"/>
      <w:color w:val="000000"/>
      <w:u w:color="000000"/>
      <w14:textOutline w14:w="12700" w14:cap="flat" w14:cmpd="sng" w14:algn="ctr">
        <w14:noFill/>
        <w14:prstDash w14:val="solid"/>
        <w14:miter w14:lim="400000"/>
      </w14:textOutline>
    </w:rPr>
  </w:style>
  <w:style w:type="paragraph" w:styleId="ListParagraph">
    <w:name w:val="List Paragraph"/>
    <w:uiPriority w:val="34"/>
    <w:qFormat/>
    <w:pPr>
      <w:ind w:left="720"/>
    </w:pPr>
    <w:rPr>
      <w:rFonts w:ascii="Calibri" w:hAnsi="Calibri" w:cs="Arial Unicode MS"/>
      <w:color w:val="000000"/>
      <w:u w:color="000000"/>
    </w:rPr>
  </w:style>
  <w:style w:type="numbering" w:customStyle="1" w:styleId="ImportedStyle1">
    <w:name w:val="Imported Style 1"/>
  </w:style>
  <w:style w:type="paragraph" w:customStyle="1" w:styleId="Default">
    <w:name w:val="Default"/>
    <w:pPr>
      <w:spacing w:before="160"/>
    </w:pPr>
    <w:rPr>
      <w:rFonts w:ascii="Helvetica Neue" w:hAnsi="Helvetica Neue" w:cs="Arial Unicode MS"/>
      <w:color w:val="000000"/>
      <w:u w:color="000000"/>
      <w14:textOutline w14:w="12700" w14:cap="flat" w14:cmpd="sng" w14:algn="ctr">
        <w14:noFill/>
        <w14:prstDash w14:val="solid"/>
        <w14:miter w14:lim="400000"/>
      </w14:textOutline>
    </w:rPr>
  </w:style>
  <w:style w:type="numbering" w:customStyle="1" w:styleId="Numbered">
    <w:name w:val="Numbered"/>
  </w:style>
  <w:style w:type="character" w:styleId="CommentReference">
    <w:name w:val="annotation reference"/>
    <w:basedOn w:val="DefaultParagraphFont"/>
    <w:uiPriority w:val="99"/>
    <w:semiHidden/>
    <w:unhideWhenUsed/>
    <w:rsid w:val="00331977"/>
    <w:rPr>
      <w:sz w:val="16"/>
      <w:szCs w:val="16"/>
    </w:rPr>
  </w:style>
  <w:style w:type="paragraph" w:styleId="CommentText">
    <w:name w:val="annotation text"/>
    <w:basedOn w:val="Normal"/>
    <w:link w:val="CommentTextChar"/>
    <w:uiPriority w:val="99"/>
    <w:unhideWhenUsed/>
    <w:rsid w:val="00331977"/>
    <w:rPr>
      <w:sz w:val="20"/>
      <w:szCs w:val="20"/>
    </w:rPr>
  </w:style>
  <w:style w:type="character" w:customStyle="1" w:styleId="CommentTextChar">
    <w:name w:val="Comment Text Char"/>
    <w:basedOn w:val="DefaultParagraphFont"/>
    <w:link w:val="CommentText"/>
    <w:uiPriority w:val="99"/>
    <w:rsid w:val="00331977"/>
  </w:style>
  <w:style w:type="paragraph" w:styleId="CommentSubject">
    <w:name w:val="annotation subject"/>
    <w:basedOn w:val="CommentText"/>
    <w:next w:val="CommentText"/>
    <w:link w:val="CommentSubjectChar"/>
    <w:uiPriority w:val="99"/>
    <w:semiHidden/>
    <w:unhideWhenUsed/>
    <w:rsid w:val="00331977"/>
    <w:rPr>
      <w:b/>
      <w:bCs/>
    </w:rPr>
  </w:style>
  <w:style w:type="character" w:customStyle="1" w:styleId="CommentSubjectChar">
    <w:name w:val="Comment Subject Char"/>
    <w:basedOn w:val="CommentTextChar"/>
    <w:link w:val="CommentSubject"/>
    <w:uiPriority w:val="99"/>
    <w:semiHidden/>
    <w:rsid w:val="00331977"/>
    <w:rPr>
      <w:b/>
      <w:bCs/>
    </w:rPr>
  </w:style>
  <w:style w:type="paragraph" w:styleId="Revision">
    <w:name w:val="Revision"/>
    <w:hidden/>
    <w:uiPriority w:val="99"/>
    <w:semiHidden/>
    <w:rsid w:val="002E5DE1"/>
  </w:style>
  <w:style w:type="character" w:styleId="UnresolvedMention">
    <w:name w:val="Unresolved Mention"/>
    <w:basedOn w:val="DefaultParagraphFont"/>
    <w:uiPriority w:val="99"/>
    <w:semiHidden/>
    <w:unhideWhenUsed/>
    <w:rsid w:val="00237262"/>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cpp.edu/ethics-and-polic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mmadva@cpp.ed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cepsecuringjustice.podbean.com/e/moving-forward-in-affordable-housing-the-role-of-architect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ccepsecuringjustice.podbean.com/e/uncertain-forecast-episode-1/" TargetMode="External"/><Relationship Id="rId4" Type="http://schemas.openxmlformats.org/officeDocument/2006/relationships/settings" Target="settings.xml"/><Relationship Id="rId9" Type="http://schemas.openxmlformats.org/officeDocument/2006/relationships/hyperlink" Target="https://ccepsecuringjustice.podbean.com/" TargetMode="External"/><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wCJ2p4VkQzpbfIITjo2Dv4mnHMw==">CgMxLjA4AGoiChRzdWdnZXN0Lm0zYm1zcmdudjIxbBIKQWxleCBNYWR2YWoiChRzdWdnZXN0Lmh5YTl0NDQ3bWFmcxIKQWxleCBNYWR2YWoiChRzdWdnZXN0Ljd4YW9rNGVmaGJkdBIKQWxleCBNYWR2YWoiChRzdWdnZXN0LjVqY2Rwa21xa3Y2YxIKQWxleCBNYWR2YXIhMXBDU2J6RjVKSVBLSGtSRExkU21zd0xoRzcxTG0tRmMx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1040</Words>
  <Characters>5928</Characters>
  <Application>Microsoft Office Word</Application>
  <DocSecurity>0</DocSecurity>
  <Lines>49</Lines>
  <Paragraphs>13</Paragraphs>
  <ScaleCrop>false</ScaleCrop>
  <Company/>
  <LinksUpToDate>false</LinksUpToDate>
  <CharactersWithSpaces>6955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 Madva</dc:creator>
  <cp:lastModifiedBy>Pali Wilson</cp:lastModifiedBy>
  <cp:revision>2</cp:revision>
  <dcterms:created xsi:type="dcterms:W3CDTF">2024-09-23T16:41:00Z</dcterms:created>
  <dcterms:modified xsi:type="dcterms:W3CDTF">2024-09-23T16:41:00Z</dcterms:modified>
</cp:coreProperties>
</file>