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7E4B" w14:textId="71E7A334" w:rsidR="00C832D7" w:rsidRPr="00AF221E" w:rsidRDefault="00AF221E" w:rsidP="00D94976">
      <w:pPr>
        <w:pStyle w:val="Heading1"/>
        <w:jc w:val="center"/>
      </w:pPr>
      <w:r w:rsidRPr="00AF221E">
        <w:t>How to Download Notes from Notetaking Express Hub</w:t>
      </w:r>
    </w:p>
    <w:p w14:paraId="2E2262EB" w14:textId="3C804F28" w:rsidR="00AF221E" w:rsidRDefault="00AF221E" w:rsidP="00AF221E">
      <w:pPr>
        <w:pStyle w:val="BodyText"/>
        <w:spacing w:line="264" w:lineRule="exact"/>
        <w:ind w:left="7" w:right="7"/>
        <w:jc w:val="center"/>
        <w:rPr>
          <w:rFonts w:asciiTheme="minorHAnsi" w:hAnsiTheme="minorHAnsi" w:cstheme="minorHAnsi"/>
          <w:color w:val="231F20"/>
        </w:rPr>
      </w:pPr>
      <w:r w:rsidRPr="00AF221E">
        <w:rPr>
          <w:rFonts w:asciiTheme="minorHAnsi" w:hAnsiTheme="minorHAnsi" w:cstheme="minorHAnsi"/>
        </w:rPr>
        <w:t xml:space="preserve">You will receive an email once your notes are ready and have been sent back. However, we encourage students to keep checking their </w:t>
      </w:r>
      <w:r w:rsidR="005C712C">
        <w:rPr>
          <w:rFonts w:asciiTheme="minorHAnsi" w:hAnsiTheme="minorHAnsi" w:cstheme="minorHAnsi"/>
        </w:rPr>
        <w:t>NTE recordings</w:t>
      </w:r>
      <w:r w:rsidRPr="00AF221E">
        <w:rPr>
          <w:rFonts w:asciiTheme="minorHAnsi" w:hAnsiTheme="minorHAnsi" w:cstheme="minorHAnsi"/>
        </w:rPr>
        <w:t xml:space="preserve"> to avoid any delays</w:t>
      </w:r>
      <w:r w:rsidRPr="00AF221E">
        <w:rPr>
          <w:rFonts w:asciiTheme="minorHAnsi" w:hAnsiTheme="minorHAnsi" w:cstheme="minorHAnsi"/>
          <w:color w:val="231F20"/>
        </w:rPr>
        <w:t>.</w:t>
      </w:r>
    </w:p>
    <w:p w14:paraId="33D9F8D3" w14:textId="29F00D2D" w:rsidR="00AF221E" w:rsidRDefault="00AF221E" w:rsidP="00AF221E">
      <w:pPr>
        <w:pStyle w:val="BodyText"/>
        <w:numPr>
          <w:ilvl w:val="0"/>
          <w:numId w:val="1"/>
        </w:numPr>
        <w:spacing w:line="264" w:lineRule="exact"/>
        <w:ind w:right="7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Log-in to Notetaking Express Hub: </w:t>
      </w:r>
      <w:hyperlink r:id="rId10" w:history="1">
        <w:r w:rsidRPr="00462C1E">
          <w:rPr>
            <w:rStyle w:val="Hyperlink"/>
            <w:rFonts w:asciiTheme="minorHAnsi" w:hAnsiTheme="minorHAnsi" w:cstheme="minorHAnsi"/>
          </w:rPr>
          <w:t>https://www.ntehub.com/Account/Login?returnUrl=%2F</w:t>
        </w:r>
      </w:hyperlink>
    </w:p>
    <w:p w14:paraId="575A9D09" w14:textId="043B8ECD" w:rsidR="00AF221E" w:rsidRDefault="0076274A" w:rsidP="00AF221E">
      <w:pPr>
        <w:pStyle w:val="BodyText"/>
        <w:numPr>
          <w:ilvl w:val="0"/>
          <w:numId w:val="1"/>
        </w:numPr>
        <w:spacing w:line="264" w:lineRule="exact"/>
        <w:ind w:right="7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Select the “My Recordings” tab on the left side of the main Notetaking Express page. </w:t>
      </w:r>
    </w:p>
    <w:p w14:paraId="5E6D096F" w14:textId="4CC14270" w:rsidR="00AF221E" w:rsidRDefault="332834F7" w:rsidP="0E6E1EBD">
      <w:pPr>
        <w:jc w:val="center"/>
      </w:pPr>
      <w:r>
        <w:rPr>
          <w:noProof/>
        </w:rPr>
        <w:drawing>
          <wp:inline distT="0" distB="0" distL="0" distR="0" wp14:anchorId="1CEAC520" wp14:editId="3CC1BAF3">
            <wp:extent cx="5179897" cy="2589949"/>
            <wp:effectExtent l="0" t="0" r="1905" b="1270"/>
            <wp:docPr id="759079539" name="Picture 759079539" descr="NTE Main page with the My Recordings option in the menu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079539" name="Picture 759079539" descr="NTE Main page with the My Recordings option in the menu highlighted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100" cy="259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FB0FB" w14:textId="1B4679D4" w:rsidR="00C63F31" w:rsidRPr="00466D84" w:rsidRDefault="0076274A" w:rsidP="007627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6D84">
        <w:rPr>
          <w:rFonts w:asciiTheme="minorHAnsi" w:hAnsiTheme="minorHAnsi" w:cstheme="minorHAnsi"/>
          <w:sz w:val="24"/>
          <w:szCs w:val="24"/>
        </w:rPr>
        <w:t>Find the desired project recording on your “My Recordings”</w:t>
      </w:r>
      <w:r w:rsidR="00C63F31" w:rsidRPr="00466D84">
        <w:rPr>
          <w:rFonts w:asciiTheme="minorHAnsi" w:hAnsiTheme="minorHAnsi" w:cstheme="minorHAnsi"/>
          <w:sz w:val="24"/>
          <w:szCs w:val="24"/>
        </w:rPr>
        <w:t xml:space="preserve"> </w:t>
      </w:r>
      <w:r w:rsidRPr="00466D84">
        <w:rPr>
          <w:rFonts w:asciiTheme="minorHAnsi" w:hAnsiTheme="minorHAnsi" w:cstheme="minorHAnsi"/>
          <w:sz w:val="24"/>
          <w:szCs w:val="24"/>
        </w:rPr>
        <w:t xml:space="preserve">page. Once located, confirm </w:t>
      </w:r>
      <w:r w:rsidR="00C63F31" w:rsidRPr="00466D84">
        <w:rPr>
          <w:rFonts w:asciiTheme="minorHAnsi" w:hAnsiTheme="minorHAnsi" w:cstheme="minorHAnsi"/>
          <w:sz w:val="24"/>
          <w:szCs w:val="24"/>
        </w:rPr>
        <w:t>your</w:t>
      </w:r>
      <w:r w:rsidRPr="00466D84">
        <w:rPr>
          <w:rFonts w:asciiTheme="minorHAnsi" w:hAnsiTheme="minorHAnsi" w:cstheme="minorHAnsi"/>
          <w:sz w:val="24"/>
          <w:szCs w:val="24"/>
        </w:rPr>
        <w:t xml:space="preserve"> notes are ready. If the</w:t>
      </w:r>
      <w:r w:rsidR="00C63F31" w:rsidRPr="00466D84">
        <w:rPr>
          <w:rFonts w:asciiTheme="minorHAnsi" w:hAnsiTheme="minorHAnsi" w:cstheme="minorHAnsi"/>
          <w:sz w:val="24"/>
          <w:szCs w:val="24"/>
        </w:rPr>
        <w:t xml:space="preserve"> green</w:t>
      </w:r>
      <w:r w:rsidRPr="00466D84">
        <w:rPr>
          <w:rFonts w:asciiTheme="minorHAnsi" w:hAnsiTheme="minorHAnsi" w:cstheme="minorHAnsi"/>
          <w:sz w:val="24"/>
          <w:szCs w:val="24"/>
        </w:rPr>
        <w:t xml:space="preserve"> icon “</w:t>
      </w:r>
      <w:r w:rsidR="00C63F31" w:rsidRPr="00466D84">
        <w:rPr>
          <w:rFonts w:asciiTheme="minorHAnsi" w:hAnsiTheme="minorHAnsi" w:cstheme="minorHAnsi"/>
          <w:sz w:val="24"/>
          <w:szCs w:val="24"/>
        </w:rPr>
        <w:t>Notes Ready”</w:t>
      </w:r>
      <w:r w:rsidRPr="00466D84">
        <w:rPr>
          <w:rFonts w:asciiTheme="minorHAnsi" w:hAnsiTheme="minorHAnsi" w:cstheme="minorHAnsi"/>
          <w:sz w:val="24"/>
          <w:szCs w:val="24"/>
        </w:rPr>
        <w:t xml:space="preserve"> </w:t>
      </w:r>
      <w:r w:rsidR="007D2F32" w:rsidRPr="00466D84">
        <w:rPr>
          <w:rFonts w:asciiTheme="minorHAnsi" w:hAnsiTheme="minorHAnsi" w:cstheme="minorHAnsi"/>
          <w:sz w:val="24"/>
          <w:szCs w:val="24"/>
        </w:rPr>
        <w:t xml:space="preserve">appears, your notes </w:t>
      </w:r>
      <w:r w:rsidR="00C63F31" w:rsidRPr="00466D84">
        <w:rPr>
          <w:rFonts w:asciiTheme="minorHAnsi" w:hAnsiTheme="minorHAnsi" w:cstheme="minorHAnsi"/>
          <w:sz w:val="24"/>
          <w:szCs w:val="24"/>
        </w:rPr>
        <w:t>are ready for review</w:t>
      </w:r>
      <w:r w:rsidR="007D2F32" w:rsidRPr="00466D84">
        <w:rPr>
          <w:rFonts w:asciiTheme="minorHAnsi" w:hAnsiTheme="minorHAnsi" w:cstheme="minorHAnsi"/>
          <w:sz w:val="24"/>
          <w:szCs w:val="24"/>
        </w:rPr>
        <w:t>.</w:t>
      </w:r>
    </w:p>
    <w:p w14:paraId="6EC2823A" w14:textId="365194B5" w:rsidR="00F55768" w:rsidRDefault="253EE8BC" w:rsidP="00FF6E4D">
      <w:pPr>
        <w:jc w:val="center"/>
      </w:pPr>
      <w:r>
        <w:rPr>
          <w:noProof/>
        </w:rPr>
        <w:drawing>
          <wp:inline distT="0" distB="0" distL="0" distR="0" wp14:anchorId="7AAC5F27" wp14:editId="4078A9E3">
            <wp:extent cx="5241198" cy="1692470"/>
            <wp:effectExtent l="0" t="0" r="0" b="3175"/>
            <wp:docPr id="1762271941" name="Picture 1762271941" descr="My recordings page with a recordings status set to Notes Re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271941" name="Picture 1762271941" descr="My recordings page with a recordings status set to Notes Ready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99" cy="169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AC5B" w14:textId="77777777" w:rsidR="00F55768" w:rsidRDefault="00F55768">
      <w:pPr>
        <w:spacing w:after="160" w:line="259" w:lineRule="auto"/>
      </w:pPr>
      <w:r>
        <w:br w:type="page"/>
      </w:r>
    </w:p>
    <w:p w14:paraId="1EEF24AB" w14:textId="6E3CB902" w:rsidR="0076274A" w:rsidRPr="00FB4260" w:rsidRDefault="007D2F32" w:rsidP="00C63F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B4260">
        <w:rPr>
          <w:rFonts w:asciiTheme="minorHAnsi" w:hAnsiTheme="minorHAnsi" w:cstheme="minorHAnsi"/>
          <w:sz w:val="24"/>
          <w:szCs w:val="24"/>
        </w:rPr>
        <w:lastRenderedPageBreak/>
        <w:t xml:space="preserve"> Select the</w:t>
      </w:r>
      <w:r w:rsidR="002B2ECB" w:rsidRPr="00FB4260">
        <w:rPr>
          <w:rFonts w:asciiTheme="minorHAnsi" w:hAnsiTheme="minorHAnsi" w:cstheme="minorHAnsi"/>
          <w:sz w:val="24"/>
          <w:szCs w:val="24"/>
        </w:rPr>
        <w:t xml:space="preserve"> green</w:t>
      </w:r>
      <w:r w:rsidRPr="00FB4260">
        <w:rPr>
          <w:rFonts w:asciiTheme="minorHAnsi" w:hAnsiTheme="minorHAnsi" w:cstheme="minorHAnsi"/>
          <w:sz w:val="24"/>
          <w:szCs w:val="24"/>
        </w:rPr>
        <w:t xml:space="preserve"> “</w:t>
      </w:r>
      <w:r w:rsidR="00C63F31" w:rsidRPr="00FB4260">
        <w:rPr>
          <w:rFonts w:asciiTheme="minorHAnsi" w:hAnsiTheme="minorHAnsi" w:cstheme="minorHAnsi"/>
          <w:sz w:val="24"/>
          <w:szCs w:val="24"/>
        </w:rPr>
        <w:t>Notes Ready</w:t>
      </w:r>
      <w:r w:rsidRPr="00FB4260">
        <w:rPr>
          <w:rFonts w:asciiTheme="minorHAnsi" w:hAnsiTheme="minorHAnsi" w:cstheme="minorHAnsi"/>
          <w:sz w:val="24"/>
          <w:szCs w:val="24"/>
        </w:rPr>
        <w:t>” icon to open to the dropdown bar. On the dropdown bar, select the “</w:t>
      </w:r>
      <w:r w:rsidR="00C63F31" w:rsidRPr="00FB4260">
        <w:rPr>
          <w:rFonts w:asciiTheme="minorHAnsi" w:hAnsiTheme="minorHAnsi" w:cstheme="minorHAnsi"/>
          <w:sz w:val="24"/>
          <w:szCs w:val="24"/>
        </w:rPr>
        <w:t>Download Notes</w:t>
      </w:r>
      <w:r w:rsidRPr="00FB4260">
        <w:rPr>
          <w:rFonts w:asciiTheme="minorHAnsi" w:hAnsiTheme="minorHAnsi" w:cstheme="minorHAnsi"/>
          <w:sz w:val="24"/>
          <w:szCs w:val="24"/>
        </w:rPr>
        <w:t xml:space="preserve">” button with the downward arrow. </w:t>
      </w:r>
    </w:p>
    <w:p w14:paraId="4378DD5C" w14:textId="1452E8F2" w:rsidR="00C63F31" w:rsidRPr="00C63F31" w:rsidRDefault="6942000D" w:rsidP="0E6E1EBD">
      <w:pPr>
        <w:jc w:val="center"/>
      </w:pPr>
      <w:r>
        <w:rPr>
          <w:noProof/>
        </w:rPr>
        <w:drawing>
          <wp:inline distT="0" distB="0" distL="0" distR="0" wp14:anchorId="4B552652" wp14:editId="7189A847">
            <wp:extent cx="4669059" cy="1556354"/>
            <wp:effectExtent l="0" t="0" r="0" b="6350"/>
            <wp:docPr id="2031261832" name="Picture 2031261832" descr="The dropdown from the status menu shows the option to download no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261832" name="Picture 2031261832" descr="The dropdown from the status menu shows the option to download notes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725" cy="157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D0DD" w14:textId="31BF4FC6" w:rsidR="007D2F32" w:rsidRPr="00F55768" w:rsidRDefault="007D2F32" w:rsidP="007627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55768">
        <w:rPr>
          <w:rFonts w:asciiTheme="minorHAnsi" w:hAnsiTheme="minorHAnsi" w:cstheme="minorHAnsi"/>
          <w:sz w:val="24"/>
          <w:szCs w:val="24"/>
        </w:rPr>
        <w:t xml:space="preserve">This will download the notes onto your computer for review. Once you open the document, you are all set! Notes can be found on your </w:t>
      </w:r>
      <w:r w:rsidR="00C63F31" w:rsidRPr="00F55768">
        <w:rPr>
          <w:rFonts w:asciiTheme="minorHAnsi" w:hAnsiTheme="minorHAnsi" w:cstheme="minorHAnsi"/>
          <w:sz w:val="24"/>
          <w:szCs w:val="24"/>
        </w:rPr>
        <w:t xml:space="preserve">Notetaking Express Hub, and will be sent to your Cal Poly Pomona email. </w:t>
      </w:r>
    </w:p>
    <w:p w14:paraId="3BA03BF0" w14:textId="69ED8765" w:rsidR="00C63F31" w:rsidRPr="00C63F31" w:rsidRDefault="39AE8650" w:rsidP="0E6E1EBD">
      <w:pPr>
        <w:jc w:val="center"/>
      </w:pPr>
      <w:r>
        <w:rPr>
          <w:noProof/>
        </w:rPr>
        <w:drawing>
          <wp:inline distT="0" distB="0" distL="0" distR="0" wp14:anchorId="6A8B1779" wp14:editId="7C1DA179">
            <wp:extent cx="3519674" cy="1003232"/>
            <wp:effectExtent l="0" t="0" r="5080" b="6985"/>
            <wp:docPr id="1673954201" name="Picture 1673954201" descr="The Word Document file that was downloaded is ready to op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54201" name="Picture 1673954201" descr="The Word Document file that was downloaded is ready to open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65" cy="100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F31" w:rsidRPr="00C63F3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82F" w14:textId="77777777" w:rsidR="00C63F31" w:rsidRDefault="00C63F31" w:rsidP="00C63F31">
      <w:pPr>
        <w:spacing w:after="0"/>
      </w:pPr>
      <w:r>
        <w:separator/>
      </w:r>
    </w:p>
  </w:endnote>
  <w:endnote w:type="continuationSeparator" w:id="0">
    <w:p w14:paraId="6A9134FB" w14:textId="77777777" w:rsidR="00C63F31" w:rsidRDefault="00C63F31" w:rsidP="00C63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2B37" w14:textId="5657EE8F" w:rsidR="00C63F31" w:rsidRDefault="00C63F31" w:rsidP="00C63F31">
    <w:pPr>
      <w:pStyle w:val="Footer"/>
      <w:jc w:val="right"/>
    </w:pPr>
    <w:r>
      <w:rPr>
        <w:rFonts w:ascii="Calibri" w:hAnsi="Calibri" w:cs="Calibri"/>
        <w:noProof/>
        <w:color w:val="000000"/>
        <w:shd w:val="clear" w:color="auto" w:fill="FFFFFF"/>
      </w:rPr>
      <w:drawing>
        <wp:inline distT="0" distB="0" distL="0" distR="0" wp14:anchorId="0667C7FB" wp14:editId="4A372803">
          <wp:extent cx="580029" cy="636876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8" cy="67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4699" w14:textId="77777777" w:rsidR="00C63F31" w:rsidRDefault="00C63F31" w:rsidP="00C63F31">
      <w:pPr>
        <w:spacing w:after="0"/>
      </w:pPr>
      <w:r>
        <w:separator/>
      </w:r>
    </w:p>
  </w:footnote>
  <w:footnote w:type="continuationSeparator" w:id="0">
    <w:p w14:paraId="39B729EB" w14:textId="77777777" w:rsidR="00C63F31" w:rsidRDefault="00C63F31" w:rsidP="00C63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297" w14:textId="74D49CAD" w:rsidR="00C63F31" w:rsidRPr="00C63F31" w:rsidRDefault="00C63F31" w:rsidP="00C63F31">
    <w:pPr>
      <w:pStyle w:val="Header"/>
      <w:jc w:val="right"/>
      <w:rPr>
        <w:rFonts w:asciiTheme="majorHAnsi" w:hAnsiTheme="majorHAnsi" w:cstheme="majorHAnsi"/>
        <w:i/>
        <w:iCs/>
      </w:rPr>
    </w:pPr>
    <w:r w:rsidRPr="00C63F31">
      <w:rPr>
        <w:rFonts w:asciiTheme="majorHAnsi" w:hAnsiTheme="majorHAnsi" w:cstheme="majorHAnsi"/>
        <w:i/>
        <w:iCs/>
      </w:rPr>
      <w:t>Disability Resource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60935"/>
    <w:multiLevelType w:val="hybridMultilevel"/>
    <w:tmpl w:val="2184501A"/>
    <w:lvl w:ilvl="0" w:tplc="650E6A5E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0"/>
  </w:num>
  <w:num w:numId="5">
    <w:abstractNumId w:val="18"/>
  </w:num>
  <w:num w:numId="6">
    <w:abstractNumId w:val="17"/>
  </w:num>
  <w:num w:numId="7">
    <w:abstractNumId w:val="21"/>
  </w:num>
  <w:num w:numId="8">
    <w:abstractNumId w:val="13"/>
  </w:num>
  <w:num w:numId="9">
    <w:abstractNumId w:val="19"/>
  </w:num>
  <w:num w:numId="10">
    <w:abstractNumId w:val="14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E"/>
    <w:rsid w:val="001961F3"/>
    <w:rsid w:val="002B2ECB"/>
    <w:rsid w:val="00466D84"/>
    <w:rsid w:val="004805CE"/>
    <w:rsid w:val="0050753B"/>
    <w:rsid w:val="005C712C"/>
    <w:rsid w:val="00714992"/>
    <w:rsid w:val="0076274A"/>
    <w:rsid w:val="007D2F32"/>
    <w:rsid w:val="00AF221E"/>
    <w:rsid w:val="00B2088E"/>
    <w:rsid w:val="00C63F31"/>
    <w:rsid w:val="00C832D7"/>
    <w:rsid w:val="00D94976"/>
    <w:rsid w:val="00F55768"/>
    <w:rsid w:val="00FB4260"/>
    <w:rsid w:val="00FF6E4D"/>
    <w:rsid w:val="0E6E1EBD"/>
    <w:rsid w:val="20078203"/>
    <w:rsid w:val="253EE8BC"/>
    <w:rsid w:val="2AA2273C"/>
    <w:rsid w:val="30256082"/>
    <w:rsid w:val="332834F7"/>
    <w:rsid w:val="39AE8650"/>
    <w:rsid w:val="5A2B4A55"/>
    <w:rsid w:val="6942000D"/>
    <w:rsid w:val="786D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212C"/>
  <w15:chartTrackingRefBased/>
  <w15:docId w15:val="{8CDE5428-6521-456E-8F66-4E8E3CAD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76"/>
    <w:pPr>
      <w:spacing w:after="12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976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976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976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7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7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76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D949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4976"/>
  </w:style>
  <w:style w:type="paragraph" w:styleId="BodyText">
    <w:name w:val="Body Text"/>
    <w:basedOn w:val="Normal"/>
    <w:link w:val="BodyTextChar"/>
    <w:uiPriority w:val="1"/>
    <w:qFormat/>
    <w:rsid w:val="00AF221E"/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21E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2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F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3F31"/>
  </w:style>
  <w:style w:type="paragraph" w:styleId="Footer">
    <w:name w:val="footer"/>
    <w:basedOn w:val="Normal"/>
    <w:link w:val="FooterChar"/>
    <w:uiPriority w:val="99"/>
    <w:unhideWhenUsed/>
    <w:rsid w:val="00C63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3F31"/>
  </w:style>
  <w:style w:type="character" w:customStyle="1" w:styleId="Heading1Char">
    <w:name w:val="Heading 1 Char"/>
    <w:basedOn w:val="DefaultParagraphFont"/>
    <w:link w:val="Heading1"/>
    <w:uiPriority w:val="9"/>
    <w:rsid w:val="00D94976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976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976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976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976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976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4976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976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autoRedefine/>
    <w:uiPriority w:val="99"/>
    <w:unhideWhenUsed/>
    <w:qFormat/>
    <w:rsid w:val="00D94976"/>
    <w:pPr>
      <w:numPr>
        <w:numId w:val="13"/>
      </w:numPr>
      <w:contextualSpacing/>
    </w:pPr>
    <w:rPr>
      <w:sz w:val="22"/>
    </w:rPr>
  </w:style>
  <w:style w:type="paragraph" w:styleId="ListNumber">
    <w:name w:val="List Number"/>
    <w:basedOn w:val="Normal"/>
    <w:autoRedefine/>
    <w:uiPriority w:val="99"/>
    <w:unhideWhenUsed/>
    <w:qFormat/>
    <w:rsid w:val="00D94976"/>
    <w:pPr>
      <w:numPr>
        <w:numId w:val="18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D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D94976"/>
    <w:pPr>
      <w:ind w:left="360"/>
    </w:pPr>
    <w:rPr>
      <w:rFonts w:ascii="Courier New" w:hAnsi="Courier New"/>
      <w:b/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tehub.com/Account/Login?returnUrl=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Desktop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339E3E158F4F95AAB15E132819C1" ma:contentTypeVersion="12" ma:contentTypeDescription="Create a new document." ma:contentTypeScope="" ma:versionID="bd7a4e3a5f4baa7dd3cd0b0077bab174">
  <xsd:schema xmlns:xsd="http://www.w3.org/2001/XMLSchema" xmlns:xs="http://www.w3.org/2001/XMLSchema" xmlns:p="http://schemas.microsoft.com/office/2006/metadata/properties" xmlns:ns2="c0280c3e-5441-46be-b6be-0eccce8d5f2e" xmlns:ns3="a9e5a959-6bce-4754-84fc-6109ac2afc4f" targetNamespace="http://schemas.microsoft.com/office/2006/metadata/properties" ma:root="true" ma:fieldsID="bc51545a0c2c5f75fa94f14b7dce1983" ns2:_="" ns3:_="">
    <xsd:import namespace="c0280c3e-5441-46be-b6be-0eccce8d5f2e"/>
    <xsd:import namespace="a9e5a959-6bce-4754-84fc-6109ac2af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0c3e-5441-46be-b6be-0eccce8d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a959-6bce-4754-84fc-6109ac2af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175A9-D8B8-42B9-9FBA-6172F60F6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1BFC9-558A-4E50-BA35-4C359EC0B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80c3e-5441-46be-b6be-0eccce8d5f2e"/>
    <ds:schemaRef ds:uri="a9e5a959-6bce-4754-84fc-6109ac2af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20E4F-2FAC-4BBB-93A7-76BD3D4460E0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9e5a959-6bce-4754-84fc-6109ac2afc4f"/>
    <ds:schemaRef ds:uri="http://schemas.openxmlformats.org/package/2006/metadata/core-properties"/>
    <ds:schemaRef ds:uri="c0280c3e-5441-46be-b6be-0eccce8d5f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9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E. Enriquez</dc:creator>
  <cp:keywords/>
  <dc:description/>
  <cp:lastModifiedBy>Sabrina Ann Brown</cp:lastModifiedBy>
  <cp:revision>13</cp:revision>
  <dcterms:created xsi:type="dcterms:W3CDTF">2022-01-12T17:44:00Z</dcterms:created>
  <dcterms:modified xsi:type="dcterms:W3CDTF">2022-01-13T21:45:00Z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0x010100AD18339E3E158F4F95AAB15E132819C1</vt:lpwstr>
  </property>
</Properties>
</file>