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D0" w:rsidRDefault="003E35D0" w:rsidP="00CE0BC9">
      <w:pPr>
        <w:pStyle w:val="Heading1"/>
        <w:spacing w:line="242" w:lineRule="auto"/>
        <w:ind w:left="0" w:right="1416"/>
        <w:jc w:val="center"/>
        <w:rPr>
          <w:rFonts w:ascii="Times New Roman" w:hAnsi="Times New Roman" w:cs="Times New Roman"/>
          <w:sz w:val="28"/>
          <w:szCs w:val="28"/>
        </w:rPr>
      </w:pPr>
      <w:bookmarkStart w:id="0" w:name="_GoBack"/>
      <w:bookmarkEnd w:id="0"/>
    </w:p>
    <w:p w:rsidR="00476BC4" w:rsidRPr="00476BC4" w:rsidRDefault="00476BC4" w:rsidP="00476BC4">
      <w:pPr>
        <w:pStyle w:val="BodyText"/>
        <w:spacing w:before="9"/>
        <w:jc w:val="center"/>
        <w:rPr>
          <w:b/>
          <w:sz w:val="32"/>
          <w:szCs w:val="32"/>
        </w:rPr>
      </w:pPr>
      <w:r w:rsidRPr="00476BC4">
        <w:rPr>
          <w:b/>
          <w:sz w:val="32"/>
          <w:szCs w:val="32"/>
        </w:rPr>
        <w:t>Guidelines</w:t>
      </w:r>
    </w:p>
    <w:p w:rsidR="00476BC4" w:rsidRDefault="00476BC4" w:rsidP="00CE0BC9">
      <w:pPr>
        <w:pStyle w:val="Heading1"/>
        <w:spacing w:line="242" w:lineRule="auto"/>
        <w:ind w:left="0" w:right="1416"/>
        <w:jc w:val="center"/>
        <w:rPr>
          <w:rFonts w:ascii="Times New Roman" w:hAnsi="Times New Roman" w:cs="Times New Roman"/>
          <w:sz w:val="28"/>
          <w:szCs w:val="28"/>
        </w:rPr>
      </w:pPr>
    </w:p>
    <w:p w:rsidR="0028716E" w:rsidRPr="00272BD8" w:rsidRDefault="00E41D56" w:rsidP="00CE0BC9">
      <w:pPr>
        <w:pStyle w:val="Heading1"/>
        <w:spacing w:line="242" w:lineRule="auto"/>
        <w:ind w:left="0" w:right="1416"/>
        <w:jc w:val="center"/>
        <w:rPr>
          <w:rFonts w:ascii="Times New Roman" w:hAnsi="Times New Roman" w:cs="Times New Roman"/>
          <w:sz w:val="28"/>
          <w:szCs w:val="28"/>
        </w:rPr>
      </w:pPr>
      <w:r w:rsidRPr="00272BD8">
        <w:rPr>
          <w:rFonts w:ascii="Times New Roman" w:hAnsi="Times New Roman" w:cs="Times New Roman"/>
          <w:sz w:val="28"/>
          <w:szCs w:val="28"/>
        </w:rPr>
        <w:t>ORGANIZATION</w:t>
      </w:r>
      <w:r w:rsidR="000F09D4">
        <w:rPr>
          <w:rFonts w:ascii="Times New Roman" w:hAnsi="Times New Roman" w:cs="Times New Roman"/>
          <w:sz w:val="28"/>
          <w:szCs w:val="28"/>
        </w:rPr>
        <w:t>,</w:t>
      </w:r>
      <w:r w:rsidR="003A5BCB">
        <w:rPr>
          <w:rFonts w:ascii="Times New Roman" w:hAnsi="Times New Roman" w:cs="Times New Roman"/>
          <w:sz w:val="28"/>
          <w:szCs w:val="28"/>
        </w:rPr>
        <w:t xml:space="preserve"> </w:t>
      </w:r>
      <w:r w:rsidRPr="00272BD8">
        <w:rPr>
          <w:rFonts w:ascii="Times New Roman" w:hAnsi="Times New Roman" w:cs="Times New Roman"/>
          <w:sz w:val="28"/>
          <w:szCs w:val="28"/>
        </w:rPr>
        <w:t xml:space="preserve">ADMINISTRATION </w:t>
      </w:r>
      <w:r w:rsidR="00CE0BC9">
        <w:rPr>
          <w:rFonts w:ascii="Times New Roman" w:hAnsi="Times New Roman" w:cs="Times New Roman"/>
          <w:sz w:val="28"/>
          <w:szCs w:val="28"/>
        </w:rPr>
        <w:t xml:space="preserve">AND REVIEW </w:t>
      </w:r>
      <w:r w:rsidRPr="00272BD8">
        <w:rPr>
          <w:rFonts w:ascii="Times New Roman" w:hAnsi="Times New Roman" w:cs="Times New Roman"/>
          <w:sz w:val="28"/>
          <w:szCs w:val="28"/>
        </w:rPr>
        <w:t>OF</w:t>
      </w:r>
      <w:r w:rsidR="00CE0BC9">
        <w:rPr>
          <w:rFonts w:ascii="Times New Roman" w:hAnsi="Times New Roman" w:cs="Times New Roman"/>
          <w:sz w:val="28"/>
          <w:szCs w:val="28"/>
        </w:rPr>
        <w:t xml:space="preserve"> </w:t>
      </w:r>
      <w:r w:rsidRPr="00272BD8">
        <w:rPr>
          <w:rFonts w:ascii="Times New Roman" w:hAnsi="Times New Roman" w:cs="Times New Roman"/>
          <w:sz w:val="28"/>
          <w:szCs w:val="28"/>
        </w:rPr>
        <w:t xml:space="preserve">CENTERS </w:t>
      </w:r>
      <w:r w:rsidR="006A2B88">
        <w:rPr>
          <w:rFonts w:ascii="Times New Roman" w:hAnsi="Times New Roman" w:cs="Times New Roman"/>
          <w:sz w:val="28"/>
          <w:szCs w:val="28"/>
        </w:rPr>
        <w:t>AND INSTI</w:t>
      </w:r>
      <w:r w:rsidR="00272BD8" w:rsidRPr="00272BD8">
        <w:rPr>
          <w:rFonts w:ascii="Times New Roman" w:hAnsi="Times New Roman" w:cs="Times New Roman"/>
          <w:sz w:val="28"/>
          <w:szCs w:val="28"/>
        </w:rPr>
        <w:t xml:space="preserve">TUE </w:t>
      </w:r>
      <w:r w:rsidR="00CE0BC9">
        <w:rPr>
          <w:rFonts w:ascii="Times New Roman" w:hAnsi="Times New Roman" w:cs="Times New Roman"/>
          <w:sz w:val="28"/>
          <w:szCs w:val="28"/>
        </w:rPr>
        <w:t xml:space="preserve">IN </w:t>
      </w:r>
      <w:r w:rsidRPr="00272BD8">
        <w:rPr>
          <w:rFonts w:ascii="Times New Roman" w:hAnsi="Times New Roman" w:cs="Times New Roman"/>
          <w:sz w:val="28"/>
          <w:szCs w:val="28"/>
        </w:rPr>
        <w:t>ACADEMIC AFFAIRS</w:t>
      </w:r>
    </w:p>
    <w:p w:rsidR="00CE0BC9" w:rsidRDefault="00CE0BC9" w:rsidP="000E0170">
      <w:pPr>
        <w:widowControl/>
        <w:autoSpaceDE/>
        <w:autoSpaceDN/>
        <w:contextualSpacing/>
        <w:rPr>
          <w:b/>
          <w:sz w:val="24"/>
          <w:szCs w:val="24"/>
        </w:rPr>
      </w:pPr>
    </w:p>
    <w:p w:rsidR="003E35D0" w:rsidRDefault="003E35D0" w:rsidP="000E0170">
      <w:pPr>
        <w:widowControl/>
        <w:autoSpaceDE/>
        <w:autoSpaceDN/>
        <w:contextualSpacing/>
        <w:rPr>
          <w:b/>
          <w:sz w:val="24"/>
          <w:szCs w:val="24"/>
        </w:rPr>
      </w:pPr>
    </w:p>
    <w:p w:rsidR="002433EE" w:rsidRPr="000E0170" w:rsidRDefault="002433EE" w:rsidP="000E0170">
      <w:pPr>
        <w:widowControl/>
        <w:autoSpaceDE/>
        <w:autoSpaceDN/>
        <w:contextualSpacing/>
        <w:rPr>
          <w:b/>
        </w:rPr>
      </w:pPr>
      <w:r>
        <w:rPr>
          <w:b/>
          <w:sz w:val="24"/>
          <w:szCs w:val="24"/>
        </w:rPr>
        <w:t>PURPOSE</w:t>
      </w:r>
      <w:r w:rsidRPr="000E0170">
        <w:rPr>
          <w:b/>
        </w:rPr>
        <w:t xml:space="preserve"> </w:t>
      </w:r>
    </w:p>
    <w:p w:rsidR="002433EE" w:rsidRDefault="002433EE" w:rsidP="002433EE">
      <w:pPr>
        <w:pStyle w:val="ListParagraph"/>
        <w:rPr>
          <w:b/>
          <w:u w:val="single"/>
        </w:rPr>
      </w:pPr>
    </w:p>
    <w:p w:rsidR="002433EE" w:rsidRPr="00901B1A" w:rsidRDefault="002433EE" w:rsidP="000E0170">
      <w:r>
        <w:t xml:space="preserve">The purpose of this </w:t>
      </w:r>
      <w:r w:rsidR="00401F18">
        <w:t>document</w:t>
      </w:r>
      <w:r>
        <w:t xml:space="preserve"> is to provide procedures for the establishment and review of </w:t>
      </w:r>
      <w:r w:rsidR="00E41FDD">
        <w:t>Center</w:t>
      </w:r>
      <w:r>
        <w:t xml:space="preserve">s and institutes at California State Polytechnic University at Pomona (Cal Poly Pomona). </w:t>
      </w:r>
    </w:p>
    <w:p w:rsidR="002433EE" w:rsidRDefault="002433EE" w:rsidP="000E0170">
      <w:pPr>
        <w:pStyle w:val="BodyText"/>
        <w:spacing w:before="1" w:line="232" w:lineRule="auto"/>
      </w:pPr>
    </w:p>
    <w:p w:rsidR="002433EE" w:rsidRPr="000E0170" w:rsidRDefault="002B1543" w:rsidP="000E0170">
      <w:pPr>
        <w:pStyle w:val="BodyText"/>
        <w:spacing w:before="1" w:line="232" w:lineRule="auto"/>
        <w:rPr>
          <w:b/>
        </w:rPr>
      </w:pPr>
      <w:r>
        <w:rPr>
          <w:b/>
        </w:rPr>
        <w:t>SCOPE</w:t>
      </w:r>
    </w:p>
    <w:p w:rsidR="002433EE" w:rsidRDefault="002433EE" w:rsidP="000E0170">
      <w:pPr>
        <w:pStyle w:val="BodyText"/>
        <w:spacing w:before="1" w:line="232" w:lineRule="auto"/>
      </w:pPr>
    </w:p>
    <w:p w:rsidR="0028716E" w:rsidRDefault="00E41D56" w:rsidP="000E0170">
      <w:pPr>
        <w:pStyle w:val="BodyText"/>
        <w:spacing w:before="1" w:line="232" w:lineRule="auto"/>
      </w:pPr>
      <w:r>
        <w:t xml:space="preserve">Centers </w:t>
      </w:r>
      <w:r w:rsidR="002433EE">
        <w:t xml:space="preserve">and Institutes </w:t>
      </w:r>
      <w:r>
        <w:t xml:space="preserve">at </w:t>
      </w:r>
      <w:r w:rsidR="00FF4B46">
        <w:t>Cal Poly</w:t>
      </w:r>
      <w:r>
        <w:t xml:space="preserve"> </w:t>
      </w:r>
      <w:proofErr w:type="gramStart"/>
      <w:r>
        <w:t>Pomona,</w:t>
      </w:r>
      <w:proofErr w:type="gramEnd"/>
      <w:r>
        <w:t xml:space="preserve"> </w:t>
      </w:r>
      <w:r w:rsidR="002433EE">
        <w:t xml:space="preserve">exist to </w:t>
      </w:r>
      <w:r>
        <w:t xml:space="preserve">support teaching, scholarly and research activity, and service missions of the University. </w:t>
      </w:r>
      <w:r w:rsidR="002433EE">
        <w:t xml:space="preserve">Center activities </w:t>
      </w:r>
      <w:proofErr w:type="gramStart"/>
      <w:r w:rsidR="002433EE">
        <w:t>are focused</w:t>
      </w:r>
      <w:proofErr w:type="gramEnd"/>
      <w:r w:rsidR="002433EE">
        <w:t xml:space="preserve"> on a narrow range of topics or issues; a </w:t>
      </w:r>
      <w:r w:rsidR="00E41FDD">
        <w:t>Center</w:t>
      </w:r>
      <w:r w:rsidR="002433EE">
        <w:t xml:space="preserve"> may require the efforts of faculty from one or several departments, usually within a single school or college. Institutes enhance and support broad-based efforts and typically encompass activities at th</w:t>
      </w:r>
      <w:r w:rsidR="00FF4B46">
        <w:t>e level of multiple schools and/</w:t>
      </w:r>
      <w:r w:rsidR="002433EE">
        <w:t xml:space="preserve">or colleges. </w:t>
      </w:r>
      <w:r>
        <w:t xml:space="preserve">The types of activities conducted by Centers </w:t>
      </w:r>
      <w:r w:rsidR="002433EE">
        <w:t xml:space="preserve">and Institutes </w:t>
      </w:r>
      <w:r>
        <w:t xml:space="preserve">are </w:t>
      </w:r>
      <w:proofErr w:type="gramStart"/>
      <w:r>
        <w:t>important</w:t>
      </w:r>
      <w:proofErr w:type="gramEnd"/>
      <w:r>
        <w:t xml:space="preserve"> to the development of new initiatives,</w:t>
      </w:r>
      <w:r w:rsidR="00272BD8">
        <w:t xml:space="preserve"> supporting teacher-scholar activities,</w:t>
      </w:r>
      <w:r>
        <w:t xml:space="preserve"> to the partnering of students and faculty, and </w:t>
      </w:r>
      <w:r w:rsidR="00272BD8">
        <w:t xml:space="preserve">supporting </w:t>
      </w:r>
      <w:r w:rsidR="00FF4B46">
        <w:t xml:space="preserve">inter-, </w:t>
      </w:r>
      <w:r w:rsidR="00272BD8">
        <w:t>multi- and cross-disciplinary collaborations at the</w:t>
      </w:r>
      <w:r>
        <w:t xml:space="preserve"> university.</w:t>
      </w:r>
    </w:p>
    <w:p w:rsidR="0028716E" w:rsidRDefault="0028716E">
      <w:pPr>
        <w:pStyle w:val="BodyText"/>
        <w:spacing w:before="10"/>
        <w:rPr>
          <w:sz w:val="22"/>
        </w:rPr>
      </w:pPr>
    </w:p>
    <w:p w:rsidR="0028716E" w:rsidRDefault="00E41D56" w:rsidP="00CE0BC9">
      <w:pPr>
        <w:pStyle w:val="Heading1"/>
        <w:ind w:left="0"/>
      </w:pPr>
      <w:r>
        <w:t>DEFINITION</w:t>
      </w:r>
    </w:p>
    <w:p w:rsidR="0028716E" w:rsidRDefault="0028716E">
      <w:pPr>
        <w:pStyle w:val="BodyText"/>
        <w:spacing w:before="4"/>
        <w:rPr>
          <w:b/>
        </w:rPr>
      </w:pPr>
    </w:p>
    <w:p w:rsidR="0028716E" w:rsidRDefault="00272BD8" w:rsidP="00A40E65">
      <w:pPr>
        <w:pStyle w:val="BodyText"/>
        <w:spacing w:before="1" w:line="232" w:lineRule="auto"/>
      </w:pPr>
      <w:r w:rsidRPr="000E0170">
        <w:rPr>
          <w:b/>
        </w:rPr>
        <w:t>Center</w:t>
      </w:r>
      <w:r>
        <w:t xml:space="preserve">: </w:t>
      </w:r>
      <w:r w:rsidR="00E41D56">
        <w:t>Generally,</w:t>
      </w:r>
      <w:r w:rsidR="00A14935">
        <w:t xml:space="preserve"> an academic Center</w:t>
      </w:r>
      <w:r w:rsidR="00E41D56">
        <w:t xml:space="preserve"> </w:t>
      </w:r>
      <w:proofErr w:type="gramStart"/>
      <w:r w:rsidR="00E41D56">
        <w:t>is created</w:t>
      </w:r>
      <w:proofErr w:type="gramEnd"/>
      <w:r w:rsidR="00E41D56">
        <w:t xml:space="preserve"> to establish, organize and set into motion a scholarly research or education program that exceeds the interests of a single individual, </w:t>
      </w:r>
      <w:r w:rsidR="00FF4B46">
        <w:t xml:space="preserve">and </w:t>
      </w:r>
      <w:r w:rsidR="00E41D56">
        <w:t>department</w:t>
      </w:r>
      <w:r w:rsidR="00FF4B46">
        <w:t xml:space="preserve">, </w:t>
      </w:r>
      <w:r w:rsidR="00AD58F4">
        <w:t>discipline</w:t>
      </w:r>
      <w:r w:rsidR="006B2572">
        <w:t xml:space="preserve"> within a college</w:t>
      </w:r>
      <w:r w:rsidR="00E41D56">
        <w:t xml:space="preserve"> or administrative unit. Administered by a “Director,” Centers serve as a catalyst, a place of concentrated activity, and a focus for interdisciplinary scholarly activity</w:t>
      </w:r>
      <w:r w:rsidR="00AD58F4">
        <w:t xml:space="preserve"> while reporting to the Dean of a college</w:t>
      </w:r>
      <w:r w:rsidR="00E41D56">
        <w:t>.</w:t>
      </w:r>
    </w:p>
    <w:p w:rsidR="0028716E" w:rsidRDefault="0028716E">
      <w:pPr>
        <w:pStyle w:val="BodyText"/>
        <w:spacing w:before="5"/>
        <w:rPr>
          <w:sz w:val="22"/>
        </w:rPr>
      </w:pPr>
    </w:p>
    <w:p w:rsidR="0028716E" w:rsidRDefault="00E41D56" w:rsidP="000E0170">
      <w:pPr>
        <w:pStyle w:val="BodyText"/>
        <w:spacing w:line="232" w:lineRule="auto"/>
        <w:ind w:right="778"/>
      </w:pPr>
      <w:r w:rsidRPr="000E0170">
        <w:rPr>
          <w:rFonts w:ascii="Times New Roman" w:hAnsi="Times New Roman" w:cs="Times New Roman"/>
          <w:b/>
        </w:rPr>
        <w:t>Institutes</w:t>
      </w:r>
      <w:r>
        <w:t>. Institutes are</w:t>
      </w:r>
      <w:r w:rsidR="00FF4B46">
        <w:t xml:space="preserve"> multi-</w:t>
      </w:r>
      <w:r w:rsidR="00AD58F4">
        <w:t xml:space="preserve"> and Cross-</w:t>
      </w:r>
      <w:r>
        <w:t>disciplinary collaborative efforts, revolving around a specific scholarly, research or education activity, whose participants involve more than one academic department</w:t>
      </w:r>
      <w:r w:rsidR="006B2572">
        <w:t>, college, school</w:t>
      </w:r>
      <w:r>
        <w:t xml:space="preserve"> or unit.</w:t>
      </w:r>
    </w:p>
    <w:p w:rsidR="0028716E" w:rsidRDefault="00E41D56" w:rsidP="000E0170">
      <w:pPr>
        <w:pStyle w:val="BodyText"/>
        <w:spacing w:before="1" w:line="232" w:lineRule="auto"/>
        <w:ind w:right="778"/>
      </w:pPr>
      <w:r>
        <w:t xml:space="preserve">Administered by a Director, reporting to a Dean, </w:t>
      </w:r>
      <w:r w:rsidR="006B2572">
        <w:t>Provost or the Associate Vice President. T</w:t>
      </w:r>
      <w:r>
        <w:t xml:space="preserve">he Institute </w:t>
      </w:r>
      <w:proofErr w:type="gramStart"/>
      <w:r>
        <w:t xml:space="preserve">is </w:t>
      </w:r>
      <w:r w:rsidR="006B2572">
        <w:t>focused</w:t>
      </w:r>
      <w:proofErr w:type="gramEnd"/>
      <w:r w:rsidR="006B2572">
        <w:t xml:space="preserve"> on </w:t>
      </w:r>
      <w:r>
        <w:t xml:space="preserve">largely externally supported research and/or education activities specifically in a </w:t>
      </w:r>
      <w:r w:rsidR="00AE6797">
        <w:t>well-defined</w:t>
      </w:r>
      <w:r>
        <w:t xml:space="preserve"> field of interest.</w:t>
      </w:r>
    </w:p>
    <w:p w:rsidR="0028716E" w:rsidRDefault="0028716E">
      <w:pPr>
        <w:pStyle w:val="BodyText"/>
        <w:spacing w:before="9"/>
        <w:rPr>
          <w:sz w:val="22"/>
        </w:rPr>
      </w:pPr>
    </w:p>
    <w:p w:rsidR="0028716E" w:rsidRDefault="00E41D56" w:rsidP="000E0170">
      <w:pPr>
        <w:pStyle w:val="BodyText"/>
        <w:spacing w:line="232" w:lineRule="auto"/>
        <w:ind w:right="778"/>
      </w:pPr>
      <w:r>
        <w:t xml:space="preserve">Note: These definitions and guidelines do not apply to administrative </w:t>
      </w:r>
      <w:r w:rsidR="00E41FDD">
        <w:t>Center</w:t>
      </w:r>
      <w:r>
        <w:t xml:space="preserve">s, training </w:t>
      </w:r>
      <w:r w:rsidR="00E41FDD">
        <w:t>Center</w:t>
      </w:r>
      <w:r>
        <w:t>s, or small agency or departmental research or teaching programs serving as the focal point of narrow disciplinary activity. (</w:t>
      </w:r>
      <w:proofErr w:type="gramStart"/>
      <w:r w:rsidR="00AE6797">
        <w:t>e.g</w:t>
      </w:r>
      <w:proofErr w:type="gramEnd"/>
      <w:r w:rsidR="00AE6797">
        <w:t>. Testing</w:t>
      </w:r>
      <w:r>
        <w:t xml:space="preserve"> Center, Learning Resource Center)</w:t>
      </w:r>
    </w:p>
    <w:p w:rsidR="0028716E" w:rsidRDefault="0028716E">
      <w:pPr>
        <w:pStyle w:val="BodyText"/>
        <w:spacing w:before="11"/>
        <w:rPr>
          <w:sz w:val="22"/>
        </w:rPr>
      </w:pPr>
    </w:p>
    <w:p w:rsidR="0028716E" w:rsidRDefault="00E41D56" w:rsidP="004A659D">
      <w:pPr>
        <w:pStyle w:val="BodyText"/>
        <w:spacing w:line="232" w:lineRule="auto"/>
        <w:ind w:right="197"/>
      </w:pPr>
      <w:r>
        <w:t xml:space="preserve">For this document, the terms Center and Institute </w:t>
      </w:r>
      <w:proofErr w:type="gramStart"/>
      <w:r>
        <w:t>will be treated</w:t>
      </w:r>
      <w:proofErr w:type="gramEnd"/>
      <w:r>
        <w:t xml:space="preserve"> equally from this point </w:t>
      </w:r>
      <w:r>
        <w:lastRenderedPageBreak/>
        <w:t>forward.</w:t>
      </w:r>
    </w:p>
    <w:p w:rsidR="0028716E" w:rsidRDefault="0028716E">
      <w:pPr>
        <w:pStyle w:val="BodyText"/>
        <w:rPr>
          <w:sz w:val="23"/>
        </w:rPr>
      </w:pPr>
    </w:p>
    <w:p w:rsidR="00EF2DDB" w:rsidRDefault="00C2774C" w:rsidP="004A659D">
      <w:pPr>
        <w:pStyle w:val="BodyText"/>
        <w:spacing w:line="232" w:lineRule="auto"/>
        <w:ind w:right="173"/>
        <w:jc w:val="both"/>
      </w:pPr>
      <w:r>
        <w:t>A</w:t>
      </w:r>
      <w:r w:rsidR="00E41D56">
        <w:t xml:space="preserve"> </w:t>
      </w:r>
      <w:r w:rsidR="00C00A42">
        <w:t>Center/Institute</w:t>
      </w:r>
      <w:r w:rsidR="00E41D56">
        <w:t xml:space="preserve"> </w:t>
      </w:r>
      <w:proofErr w:type="gramStart"/>
      <w:r w:rsidR="00E41D56">
        <w:t>may be created</w:t>
      </w:r>
      <w:proofErr w:type="gramEnd"/>
      <w:r w:rsidR="00E41D56">
        <w:t xml:space="preserve"> by any administrative unit; </w:t>
      </w:r>
      <w:proofErr w:type="gramStart"/>
      <w:r w:rsidR="00E41D56">
        <w:t>the</w:t>
      </w:r>
      <w:proofErr w:type="gramEnd"/>
      <w:r w:rsidR="00E41D56">
        <w:t xml:space="preserve"> greater the breadth of</w:t>
      </w:r>
      <w:r w:rsidR="004A659D">
        <w:t xml:space="preserve"> </w:t>
      </w:r>
      <w:r w:rsidR="00E41D56">
        <w:t xml:space="preserve">the support group, the greater the opportunity to succeed. Specifically, an academic </w:t>
      </w:r>
    </w:p>
    <w:p w:rsidR="0028716E" w:rsidRDefault="00E41D56" w:rsidP="000E0170">
      <w:pPr>
        <w:pStyle w:val="BodyText"/>
        <w:spacing w:before="70" w:line="232" w:lineRule="auto"/>
      </w:pPr>
      <w:r>
        <w:t>Center reports to administrative levels above its position within a Department,</w:t>
      </w:r>
      <w:r w:rsidR="00F2384F">
        <w:t xml:space="preserve"> </w:t>
      </w:r>
      <w:r>
        <w:t xml:space="preserve">College or the Division of Academic Affairs. (A Special Purpose Center </w:t>
      </w:r>
      <w:proofErr w:type="gramStart"/>
      <w:r>
        <w:t>m</w:t>
      </w:r>
      <w:r w:rsidR="000F35D4">
        <w:t>ay be created</w:t>
      </w:r>
      <w:proofErr w:type="gramEnd"/>
      <w:r w:rsidR="000F35D4">
        <w:t xml:space="preserve"> under an existing </w:t>
      </w:r>
      <w:r w:rsidR="00C00A42">
        <w:t>Institute</w:t>
      </w:r>
      <w:r>
        <w:t>, but it must be approved in the s</w:t>
      </w:r>
      <w:r w:rsidR="000F35D4">
        <w:t>ame fashion as the parent Institute</w:t>
      </w:r>
      <w:r>
        <w:t>.</w:t>
      </w:r>
      <w:r w:rsidR="00CB2A6C">
        <w:t>)</w:t>
      </w:r>
    </w:p>
    <w:p w:rsidR="0028716E" w:rsidRDefault="0028716E">
      <w:pPr>
        <w:pStyle w:val="BodyText"/>
        <w:spacing w:before="10"/>
        <w:rPr>
          <w:sz w:val="22"/>
        </w:rPr>
      </w:pPr>
    </w:p>
    <w:p w:rsidR="0028716E" w:rsidRDefault="00E41D56" w:rsidP="00A40E65">
      <w:pPr>
        <w:pStyle w:val="BodyText"/>
        <w:spacing w:line="232" w:lineRule="auto"/>
        <w:ind w:right="197"/>
      </w:pPr>
      <w:r>
        <w:t xml:space="preserve">The objective of </w:t>
      </w:r>
      <w:r w:rsidR="00CB2A6C">
        <w:t>these guidelines</w:t>
      </w:r>
      <w:r>
        <w:t xml:space="preserve"> is to promote the orderly development of </w:t>
      </w:r>
      <w:r w:rsidR="004A4421">
        <w:t xml:space="preserve">Center/Institute </w:t>
      </w:r>
      <w:proofErr w:type="gramStart"/>
      <w:r>
        <w:t xml:space="preserve">through a written </w:t>
      </w:r>
      <w:r w:rsidR="00CB2A6C">
        <w:t>guidelines</w:t>
      </w:r>
      <w:proofErr w:type="gramEnd"/>
      <w:r w:rsidR="00CB2A6C">
        <w:t>,</w:t>
      </w:r>
      <w:r>
        <w:t xml:space="preserve"> including the acknowledgment of responsibilities of individuals and administrative units in their operation and appropriate notification to other colleges and units about their function and operation.</w:t>
      </w:r>
    </w:p>
    <w:p w:rsidR="0028716E" w:rsidRDefault="0028716E">
      <w:pPr>
        <w:pStyle w:val="BodyText"/>
        <w:spacing w:before="3"/>
        <w:rPr>
          <w:sz w:val="22"/>
        </w:rPr>
      </w:pPr>
    </w:p>
    <w:p w:rsidR="0028716E" w:rsidRPr="000E0170" w:rsidRDefault="006A2B88" w:rsidP="00A40E65">
      <w:pPr>
        <w:pStyle w:val="BodyText"/>
        <w:rPr>
          <w:b/>
        </w:rPr>
      </w:pPr>
      <w:r>
        <w:rPr>
          <w:b/>
        </w:rPr>
        <w:t>All Centers/I</w:t>
      </w:r>
      <w:r w:rsidR="00E41D56" w:rsidRPr="000E0170">
        <w:rPr>
          <w:b/>
        </w:rPr>
        <w:t xml:space="preserve">nstitutes must be </w:t>
      </w:r>
      <w:proofErr w:type="spellStart"/>
      <w:r w:rsidR="00E41D56" w:rsidRPr="000E0170">
        <w:rPr>
          <w:b/>
        </w:rPr>
        <w:t>self­support</w:t>
      </w:r>
      <w:r w:rsidR="006E2C03">
        <w:rPr>
          <w:b/>
        </w:rPr>
        <w:t>ed</w:t>
      </w:r>
      <w:proofErr w:type="spellEnd"/>
      <w:r w:rsidR="00E41D56" w:rsidRPr="000E0170">
        <w:rPr>
          <w:b/>
        </w:rPr>
        <w:t xml:space="preserve"> operations.</w:t>
      </w:r>
    </w:p>
    <w:p w:rsidR="0028716E" w:rsidRDefault="0028716E">
      <w:pPr>
        <w:pStyle w:val="BodyText"/>
        <w:spacing w:before="6"/>
        <w:rPr>
          <w:sz w:val="23"/>
        </w:rPr>
      </w:pPr>
    </w:p>
    <w:p w:rsidR="0028716E" w:rsidRDefault="00E41D56" w:rsidP="00A40E65">
      <w:pPr>
        <w:pStyle w:val="Heading1"/>
        <w:ind w:left="0"/>
      </w:pPr>
      <w:r>
        <w:t>FORMATION OF A</w:t>
      </w:r>
      <w:r w:rsidR="004A4421">
        <w:t xml:space="preserve"> </w:t>
      </w:r>
      <w:r w:rsidR="00584D37">
        <w:t>CENTER/</w:t>
      </w:r>
      <w:r>
        <w:t xml:space="preserve"> INSTITUTE</w:t>
      </w:r>
    </w:p>
    <w:p w:rsidR="0028716E" w:rsidRDefault="0028716E">
      <w:pPr>
        <w:pStyle w:val="BodyText"/>
        <w:rPr>
          <w:b/>
        </w:rPr>
      </w:pPr>
    </w:p>
    <w:p w:rsidR="00E7097C" w:rsidRDefault="00AE6797" w:rsidP="00206BE5">
      <w:pPr>
        <w:pStyle w:val="BodyText"/>
        <w:spacing w:line="232" w:lineRule="auto"/>
        <w:ind w:right="197"/>
      </w:pPr>
      <w:r>
        <w:t>A Center</w:t>
      </w:r>
      <w:r w:rsidR="00880D5E">
        <w:t>/</w:t>
      </w:r>
      <w:r w:rsidR="00E41D56">
        <w:t xml:space="preserve">Institute </w:t>
      </w:r>
      <w:proofErr w:type="gramStart"/>
      <w:r w:rsidR="00E41D56">
        <w:t xml:space="preserve">may be </w:t>
      </w:r>
      <w:r w:rsidR="00880D5E">
        <w:t>established</w:t>
      </w:r>
      <w:proofErr w:type="gramEnd"/>
      <w:r w:rsidR="00880D5E">
        <w:t xml:space="preserve"> </w:t>
      </w:r>
      <w:r w:rsidR="00E41D56">
        <w:t>by the development of a charter by interested faculty members and an administrator, to obtain ultimate approval by designated University administrative officers. The proposed cha</w:t>
      </w:r>
      <w:r w:rsidR="00206BE5">
        <w:t>rter/application should contain a development</w:t>
      </w:r>
      <w:r w:rsidR="00E7097C">
        <w:t xml:space="preserve"> plan proposal for the </w:t>
      </w:r>
      <w:r w:rsidR="00E41FDD">
        <w:t>Center</w:t>
      </w:r>
      <w:r w:rsidR="00E7097C">
        <w:t xml:space="preserve"> or institute over a 5-year period including the following: </w:t>
      </w:r>
    </w:p>
    <w:p w:rsidR="00E7097C" w:rsidRDefault="00E7097C" w:rsidP="00E7097C">
      <w:pPr>
        <w:pStyle w:val="ListParagraph"/>
        <w:ind w:left="1800"/>
      </w:pPr>
    </w:p>
    <w:p w:rsidR="00E7097C" w:rsidRDefault="00E7097C" w:rsidP="000E0170">
      <w:proofErr w:type="gramStart"/>
      <w:r w:rsidRPr="00AB6EF6">
        <w:rPr>
          <w:b/>
          <w:u w:val="single"/>
        </w:rPr>
        <w:t>Executive Summary</w:t>
      </w:r>
      <w:r w:rsidR="00B92035" w:rsidRPr="00AB6EF6">
        <w:rPr>
          <w:b/>
        </w:rPr>
        <w:t>:</w:t>
      </w:r>
      <w:r w:rsidR="00B92035">
        <w:t xml:space="preserve"> O</w:t>
      </w:r>
      <w:r w:rsidR="001C422B">
        <w:t>ne page</w:t>
      </w:r>
      <w:r>
        <w:t xml:space="preserve"> </w:t>
      </w:r>
      <w:r w:rsidR="00B92035">
        <w:t>executive summary describing</w:t>
      </w:r>
      <w:r>
        <w:t xml:space="preserve"> the </w:t>
      </w:r>
      <w:r w:rsidR="00E41FDD">
        <w:t>Center</w:t>
      </w:r>
      <w:r>
        <w:t xml:space="preserve"> or institute</w:t>
      </w:r>
      <w:r w:rsidR="00B92035">
        <w:t xml:space="preserve">’ s mission, goals and objectives, </w:t>
      </w:r>
      <w:r>
        <w:t xml:space="preserve"> highlighting its strategic relevance</w:t>
      </w:r>
      <w:r w:rsidR="00B92035">
        <w:t xml:space="preserve"> to the college and the university</w:t>
      </w:r>
      <w:r w:rsidR="001C422B">
        <w:t xml:space="preserve">, </w:t>
      </w:r>
      <w:r>
        <w:t>the faculty members involved as well as other participants, the effective date, space requirements, other required resources, budget needs and source(s) of funding, key milestones for success (with dates)</w:t>
      </w:r>
      <w:r w:rsidR="000F35D4">
        <w:t>,</w:t>
      </w:r>
      <w:r>
        <w:t xml:space="preserve"> and primary risks to the project’s success with mitigating strategies, plan for sustainability and/or an exit strategy.</w:t>
      </w:r>
      <w:proofErr w:type="gramEnd"/>
      <w:r>
        <w:t xml:space="preserve"> </w:t>
      </w:r>
    </w:p>
    <w:p w:rsidR="00E7097C" w:rsidRDefault="00E7097C" w:rsidP="00E7097C">
      <w:pPr>
        <w:pStyle w:val="ListParagraph"/>
        <w:ind w:left="1800"/>
      </w:pPr>
    </w:p>
    <w:p w:rsidR="00F76539" w:rsidRPr="00F76539" w:rsidRDefault="00E7097C" w:rsidP="00F76539">
      <w:r w:rsidRPr="00AB6EF6">
        <w:rPr>
          <w:b/>
          <w:u w:val="single"/>
        </w:rPr>
        <w:t>Project Plan</w:t>
      </w:r>
      <w:r w:rsidRPr="00AB6EF6">
        <w:rPr>
          <w:b/>
        </w:rPr>
        <w:t>:</w:t>
      </w:r>
      <w:r>
        <w:t xml:space="preserve"> Detailed project plan with an explanation of the strategic rationale, plan for fostering student involvement in research</w:t>
      </w:r>
      <w:r w:rsidR="003651FF">
        <w:t xml:space="preserve"> and scholarship</w:t>
      </w:r>
      <w:r>
        <w:t>, key personnel</w:t>
      </w:r>
      <w:r w:rsidR="00B92035">
        <w:t>, organizational structure</w:t>
      </w:r>
      <w:r w:rsidR="00206BE5">
        <w:t>, director, advisory board composition and a description of their roles</w:t>
      </w:r>
      <w:r>
        <w:t xml:space="preserve">, </w:t>
      </w:r>
      <w:r w:rsidR="00206BE5">
        <w:t xml:space="preserve">faculty members’ roles and responsibilities, </w:t>
      </w:r>
      <w:r>
        <w:t xml:space="preserve">timeline for development, and supporting analyses that form the basis for the proposal. The strategic rationale must be tied directly to CPP’s Strategic Plan and clearly define the benefits that the </w:t>
      </w:r>
      <w:r w:rsidR="00E41FDD">
        <w:t>Center</w:t>
      </w:r>
      <w:r>
        <w:t xml:space="preserve">/institute will provide to the University. </w:t>
      </w:r>
      <w:r w:rsidR="00F76539">
        <w:t xml:space="preserve"> </w:t>
      </w:r>
    </w:p>
    <w:p w:rsidR="00E7097C" w:rsidRDefault="00E7097C" w:rsidP="00F76539"/>
    <w:p w:rsidR="00E7097C" w:rsidRDefault="00206BE5" w:rsidP="000E0170">
      <w:r w:rsidRPr="00AB6EF6">
        <w:rPr>
          <w:b/>
          <w:u w:val="single"/>
        </w:rPr>
        <w:t xml:space="preserve">Financial Analysis and </w:t>
      </w:r>
      <w:r w:rsidR="00E7097C" w:rsidRPr="00AB6EF6">
        <w:rPr>
          <w:b/>
          <w:u w:val="single"/>
        </w:rPr>
        <w:t>Analysis of Extramural Funding</w:t>
      </w:r>
      <w:r w:rsidR="00E7097C" w:rsidRPr="00AB6EF6">
        <w:rPr>
          <w:b/>
        </w:rPr>
        <w:t>:</w:t>
      </w:r>
      <w:r w:rsidR="00E7097C">
        <w:t xml:space="preserve"> </w:t>
      </w:r>
      <w:r>
        <w:t xml:space="preserve">Provide a financial plan, including budgeted expenses and sources of revenue. </w:t>
      </w:r>
      <w:r w:rsidR="00E7097C">
        <w:t xml:space="preserve">A concise evaluation of the opportunities for seeking and obtaining extramural funding including targeted funding </w:t>
      </w:r>
      <w:r w:rsidR="00F47A3C">
        <w:t>programs and agencies,</w:t>
      </w:r>
      <w:r w:rsidR="00E7097C">
        <w:t xml:space="preserve"> and other funding sources, a list of submitted and awarded grants and/or contracts.</w:t>
      </w:r>
    </w:p>
    <w:p w:rsidR="00E7097C" w:rsidRDefault="00E7097C" w:rsidP="00E7097C">
      <w:pPr>
        <w:pStyle w:val="ListParagraph"/>
        <w:ind w:left="1800"/>
      </w:pPr>
    </w:p>
    <w:p w:rsidR="00E7097C" w:rsidRDefault="00E7097C" w:rsidP="000E0170">
      <w:r w:rsidRPr="00AB6EF6">
        <w:rPr>
          <w:b/>
          <w:u w:val="single"/>
        </w:rPr>
        <w:t>Risk Analysis</w:t>
      </w:r>
      <w:r w:rsidRPr="00AB6EF6">
        <w:rPr>
          <w:b/>
        </w:rPr>
        <w:t>:</w:t>
      </w:r>
      <w:r>
        <w:t xml:space="preserve"> A concise evaluation of the potential risks associated with the develop</w:t>
      </w:r>
      <w:r w:rsidR="00F47A3C">
        <w:t>ment and implementation of the Center/I</w:t>
      </w:r>
      <w:r>
        <w:t xml:space="preserve">nstitute must be discussed including areas such as cost risks (e.g. equipment acquisition, salaries, </w:t>
      </w:r>
      <w:r w:rsidR="00AE6797">
        <w:t>and laboratory</w:t>
      </w:r>
      <w:r w:rsidR="00206BE5">
        <w:t xml:space="preserve"> operations) </w:t>
      </w:r>
      <w:r>
        <w:t xml:space="preserve">regulatory risks, environmental risks, legal risks, and governance issues. </w:t>
      </w:r>
    </w:p>
    <w:p w:rsidR="00E7097C" w:rsidRDefault="00E7097C" w:rsidP="00E7097C">
      <w:pPr>
        <w:pStyle w:val="ListParagraph"/>
        <w:ind w:left="1800"/>
      </w:pPr>
    </w:p>
    <w:p w:rsidR="00E7097C" w:rsidRDefault="00E7097C" w:rsidP="000E0170">
      <w:r w:rsidRPr="00AB6EF6">
        <w:rPr>
          <w:b/>
          <w:u w:val="single"/>
        </w:rPr>
        <w:t>Success Criteria</w:t>
      </w:r>
      <w:r w:rsidRPr="00AB6EF6">
        <w:rPr>
          <w:b/>
        </w:rPr>
        <w:t>:</w:t>
      </w:r>
      <w:r>
        <w:t xml:space="preserve"> Explicitly define the criteria (</w:t>
      </w:r>
      <w:r w:rsidR="003651FF">
        <w:t xml:space="preserve">metric </w:t>
      </w:r>
      <w:r>
        <w:t xml:space="preserve">and timing) that will indicate whether the </w:t>
      </w:r>
      <w:r w:rsidR="00E41FDD">
        <w:lastRenderedPageBreak/>
        <w:t>Center</w:t>
      </w:r>
      <w:r>
        <w:t>/institute is achieving success.</w:t>
      </w:r>
    </w:p>
    <w:p w:rsidR="00E7097C" w:rsidRDefault="00E7097C" w:rsidP="00E7097C">
      <w:pPr>
        <w:pStyle w:val="ListParagraph"/>
        <w:ind w:left="1800"/>
      </w:pPr>
    </w:p>
    <w:p w:rsidR="00E7097C" w:rsidRDefault="00E7097C" w:rsidP="000E0170">
      <w:r w:rsidRPr="00AB6EF6">
        <w:rPr>
          <w:b/>
          <w:u w:val="single"/>
        </w:rPr>
        <w:t>Sustainability and Exit Strategies</w:t>
      </w:r>
      <w:r w:rsidRPr="00AB6EF6">
        <w:rPr>
          <w:b/>
        </w:rPr>
        <w:t>:</w:t>
      </w:r>
      <w:r>
        <w:t xml:space="preserve"> Id</w:t>
      </w:r>
      <w:r w:rsidR="00D50870">
        <w:t>entify the plan for making the Center/I</w:t>
      </w:r>
      <w:r>
        <w:t xml:space="preserve">nstitute self-supporting and describe the key indicators that </w:t>
      </w:r>
      <w:proofErr w:type="gramStart"/>
      <w:r>
        <w:t>will be monitored</w:t>
      </w:r>
      <w:proofErr w:type="gramEnd"/>
      <w:r>
        <w:t xml:space="preserve"> as “triggers” for implementation </w:t>
      </w:r>
      <w:r w:rsidR="003651FF">
        <w:t xml:space="preserve">of </w:t>
      </w:r>
      <w:r>
        <w:t xml:space="preserve">exit strategies. Discuss the implications of the proposed exit strategies (e.g. economic impact) that </w:t>
      </w:r>
      <w:proofErr w:type="gramStart"/>
      <w:r>
        <w:t>will be employed</w:t>
      </w:r>
      <w:proofErr w:type="gramEnd"/>
      <w:r>
        <w:t xml:space="preserve"> should they become necessary. </w:t>
      </w:r>
    </w:p>
    <w:p w:rsidR="00E7097C" w:rsidRDefault="00E7097C" w:rsidP="00E7097C">
      <w:pPr>
        <w:pStyle w:val="ListParagraph"/>
        <w:ind w:left="1800"/>
      </w:pPr>
    </w:p>
    <w:p w:rsidR="00E7097C" w:rsidRDefault="00E7097C" w:rsidP="000E0170">
      <w:r w:rsidRPr="00AB6EF6">
        <w:rPr>
          <w:b/>
          <w:u w:val="single"/>
        </w:rPr>
        <w:t>Appendices</w:t>
      </w:r>
      <w:r w:rsidRPr="00AB6EF6">
        <w:rPr>
          <w:b/>
        </w:rPr>
        <w:t>:</w:t>
      </w:r>
      <w:r>
        <w:t xml:space="preserve"> Any necessary data or supporting documents relevant to the proposal</w:t>
      </w:r>
      <w:r w:rsidR="009E4434">
        <w:t xml:space="preserve"> may be included</w:t>
      </w:r>
      <w:r>
        <w:t xml:space="preserve">. Include documentation from the appropriate </w:t>
      </w:r>
      <w:r w:rsidR="003651FF">
        <w:t xml:space="preserve">CPP </w:t>
      </w:r>
      <w:r>
        <w:t xml:space="preserve">officials that </w:t>
      </w:r>
      <w:r w:rsidR="003651FF">
        <w:t xml:space="preserve">will </w:t>
      </w:r>
      <w:r>
        <w:t xml:space="preserve">confirm the commitment of any space </w:t>
      </w:r>
      <w:r w:rsidR="00D50870">
        <w:t>and/or funding required by the Center/I</w:t>
      </w:r>
      <w:r>
        <w:t xml:space="preserve">nstitute. </w:t>
      </w:r>
    </w:p>
    <w:p w:rsidR="00E7097C" w:rsidRDefault="00E7097C" w:rsidP="00E7097C"/>
    <w:p w:rsidR="003651FF" w:rsidRDefault="003651FF" w:rsidP="00E7097C"/>
    <w:p w:rsidR="00E7097C" w:rsidRDefault="000F35D4" w:rsidP="006A2B88">
      <w:pPr>
        <w:pStyle w:val="ListParagraph"/>
        <w:widowControl/>
        <w:numPr>
          <w:ilvl w:val="0"/>
          <w:numId w:val="1"/>
        </w:numPr>
        <w:autoSpaceDE/>
        <w:autoSpaceDN/>
        <w:contextualSpacing/>
      </w:pPr>
      <w:r>
        <w:t>Approval of new Center/I</w:t>
      </w:r>
      <w:r w:rsidR="00E7097C">
        <w:t xml:space="preserve">nstitute </w:t>
      </w:r>
      <w:proofErr w:type="gramStart"/>
      <w:r w:rsidR="00E7097C">
        <w:t>is based</w:t>
      </w:r>
      <w:proofErr w:type="gramEnd"/>
      <w:r w:rsidR="00E7097C">
        <w:t xml:space="preserve"> primarily on the value of the proposed unit to the mission and goals of the University. Criteria also include the need for the </w:t>
      </w:r>
      <w:r w:rsidR="004A4421">
        <w:t>Center/Institute</w:t>
      </w:r>
      <w:r w:rsidR="006A2B88">
        <w:t>,</w:t>
      </w:r>
      <w:r w:rsidR="004A4421">
        <w:t xml:space="preserve"> </w:t>
      </w:r>
      <w:r w:rsidR="00E7097C">
        <w:t xml:space="preserve">the extent of the plans for including students in its activities, the amount of start-up funds and space required, and the likelihood of obtaining outside funding for support and sustainability within a reasonable </w:t>
      </w:r>
      <w:proofErr w:type="gramStart"/>
      <w:r w:rsidR="00E7097C">
        <w:t>period of time</w:t>
      </w:r>
      <w:proofErr w:type="gramEnd"/>
      <w:r w:rsidR="00E7097C">
        <w:t xml:space="preserve">. </w:t>
      </w:r>
    </w:p>
    <w:p w:rsidR="0028716E" w:rsidRPr="00D50870" w:rsidRDefault="00E41D56" w:rsidP="00D50870">
      <w:pPr>
        <w:pStyle w:val="ListParagraph"/>
        <w:numPr>
          <w:ilvl w:val="0"/>
          <w:numId w:val="1"/>
        </w:numPr>
        <w:tabs>
          <w:tab w:val="left" w:pos="1002"/>
          <w:tab w:val="left" w:pos="1003"/>
        </w:tabs>
        <w:ind w:hanging="542"/>
        <w:rPr>
          <w:sz w:val="24"/>
        </w:rPr>
      </w:pPr>
      <w:r>
        <w:t xml:space="preserve">The </w:t>
      </w:r>
      <w:r w:rsidR="00D50870">
        <w:t xml:space="preserve">Center/Institute must file an annual report. </w:t>
      </w:r>
      <w:r w:rsidR="000F35D4">
        <w:t>Annual r</w:t>
      </w:r>
      <w:r>
        <w:t xml:space="preserve">eport </w:t>
      </w:r>
      <w:proofErr w:type="gramStart"/>
      <w:r>
        <w:t>is based</w:t>
      </w:r>
      <w:proofErr w:type="gramEnd"/>
      <w:r>
        <w:t xml:space="preserve"> on the academic fiscal calendar and is due by June 30 of each year</w:t>
      </w:r>
      <w:r w:rsidR="009E4434">
        <w:t xml:space="preserve"> to the Office of Research, Innovation &amp;Economic Development</w:t>
      </w:r>
      <w:r>
        <w:t>. It must include a financial statement.</w:t>
      </w:r>
      <w:r w:rsidR="00E70D7D">
        <w:t xml:space="preserve"> The Office of Research, Innovation and Economic Development will provide the template for the annual report.</w:t>
      </w:r>
    </w:p>
    <w:p w:rsidR="00D50870" w:rsidRDefault="00D50870" w:rsidP="00D50870">
      <w:pPr>
        <w:pStyle w:val="BodyText"/>
        <w:numPr>
          <w:ilvl w:val="0"/>
          <w:numId w:val="1"/>
        </w:numPr>
        <w:spacing w:line="232" w:lineRule="auto"/>
      </w:pPr>
      <w:r>
        <w:t xml:space="preserve">Even though each Center/Institute </w:t>
      </w:r>
      <w:proofErr w:type="gramStart"/>
      <w:r>
        <w:t>is reviewed</w:t>
      </w:r>
      <w:proofErr w:type="gramEnd"/>
      <w:r>
        <w:t xml:space="preserve"> each year, a thorough review of performance, and need, will be conducted at the end of its fifth year.</w:t>
      </w:r>
    </w:p>
    <w:p w:rsidR="0028716E" w:rsidRDefault="0028716E">
      <w:pPr>
        <w:pStyle w:val="BodyText"/>
        <w:spacing w:before="11"/>
        <w:rPr>
          <w:sz w:val="22"/>
        </w:rPr>
      </w:pPr>
    </w:p>
    <w:p w:rsidR="0028716E" w:rsidRDefault="0028716E">
      <w:pPr>
        <w:pStyle w:val="BodyText"/>
        <w:spacing w:before="7"/>
        <w:rPr>
          <w:sz w:val="23"/>
        </w:rPr>
      </w:pPr>
    </w:p>
    <w:p w:rsidR="0028716E" w:rsidRDefault="00E41D56" w:rsidP="00A40E65">
      <w:pPr>
        <w:pStyle w:val="Heading1"/>
        <w:ind w:left="0"/>
      </w:pPr>
      <w:r>
        <w:t>APPROVAL AND REVIEW PROCESS</w:t>
      </w:r>
    </w:p>
    <w:p w:rsidR="0028716E" w:rsidRDefault="0028716E">
      <w:pPr>
        <w:pStyle w:val="BodyText"/>
        <w:spacing w:before="11"/>
        <w:rPr>
          <w:b/>
          <w:sz w:val="23"/>
        </w:rPr>
      </w:pPr>
    </w:p>
    <w:p w:rsidR="0028716E" w:rsidRDefault="00E41D56" w:rsidP="00A40E65">
      <w:pPr>
        <w:pStyle w:val="BodyText"/>
        <w:spacing w:line="232" w:lineRule="auto"/>
        <w:ind w:right="197"/>
      </w:pPr>
      <w:r>
        <w:t xml:space="preserve">The completed proposal </w:t>
      </w:r>
      <w:proofErr w:type="gramStart"/>
      <w:r>
        <w:t>must be circulated</w:t>
      </w:r>
      <w:proofErr w:type="gramEnd"/>
      <w:r>
        <w:t xml:space="preserve"> to the responsible administrative levels for approval. After faculty consultation, the process should include the Deans and the </w:t>
      </w:r>
      <w:r w:rsidR="00237E78">
        <w:t>Provost’s</w:t>
      </w:r>
      <w:r>
        <w:t xml:space="preserve"> Council, the </w:t>
      </w:r>
      <w:r w:rsidR="00237E78">
        <w:t xml:space="preserve">Provost and </w:t>
      </w:r>
      <w:r>
        <w:t>V</w:t>
      </w:r>
      <w:r w:rsidR="00237E78">
        <w:t xml:space="preserve">ice </w:t>
      </w:r>
      <w:r>
        <w:t>P</w:t>
      </w:r>
      <w:r w:rsidR="00237E78">
        <w:t>resident for</w:t>
      </w:r>
      <w:r>
        <w:t xml:space="preserve"> Academic Affairs and the President. Approval for a new </w:t>
      </w:r>
      <w:r w:rsidR="00C00A42">
        <w:t>Center/Institute</w:t>
      </w:r>
      <w:r>
        <w:t xml:space="preserve"> does not imply or incur a financial obligation </w:t>
      </w:r>
      <w:r w:rsidR="003651FF">
        <w:t>by</w:t>
      </w:r>
      <w:r>
        <w:t xml:space="preserve"> the University to support the activity.</w:t>
      </w:r>
    </w:p>
    <w:p w:rsidR="0028716E" w:rsidRDefault="0028716E">
      <w:pPr>
        <w:pStyle w:val="BodyText"/>
        <w:spacing w:before="8"/>
        <w:rPr>
          <w:sz w:val="22"/>
        </w:rPr>
      </w:pPr>
    </w:p>
    <w:p w:rsidR="00CB55F8" w:rsidRDefault="00CB55F8" w:rsidP="000E0170">
      <w:pPr>
        <w:rPr>
          <w:b/>
        </w:rPr>
      </w:pPr>
      <w:r>
        <w:rPr>
          <w:b/>
        </w:rPr>
        <w:t>REVIEW AND RENEWAL PROCESS</w:t>
      </w:r>
    </w:p>
    <w:p w:rsidR="00CB55F8" w:rsidRDefault="00CB55F8" w:rsidP="000E0170">
      <w:pPr>
        <w:rPr>
          <w:b/>
        </w:rPr>
      </w:pPr>
    </w:p>
    <w:p w:rsidR="00E41D56" w:rsidRPr="00CE0BC9" w:rsidRDefault="00E41D56" w:rsidP="000E0170">
      <w:pPr>
        <w:rPr>
          <w:b/>
          <w:i/>
        </w:rPr>
      </w:pPr>
      <w:r w:rsidRPr="00CE0BC9">
        <w:rPr>
          <w:b/>
          <w:i/>
        </w:rPr>
        <w:t xml:space="preserve">Annual Reports </w:t>
      </w:r>
    </w:p>
    <w:p w:rsidR="00E41D56" w:rsidRDefault="00E41D56" w:rsidP="00E41D56">
      <w:pPr>
        <w:ind w:left="720"/>
      </w:pPr>
    </w:p>
    <w:p w:rsidR="00E41D56" w:rsidRDefault="00E41D56" w:rsidP="000E0170">
      <w:r>
        <w:t xml:space="preserve">All </w:t>
      </w:r>
      <w:r w:rsidR="00E41FDD">
        <w:t>Center</w:t>
      </w:r>
      <w:r>
        <w:t>s and institutes must submit a</w:t>
      </w:r>
      <w:r w:rsidR="00676F2A">
        <w:t>n annual report</w:t>
      </w:r>
      <w:r>
        <w:t xml:space="preserve"> by the end of the academic year (June</w:t>
      </w:r>
      <w:r w:rsidR="003A5ECE">
        <w:t xml:space="preserve"> 30</w:t>
      </w:r>
      <w:r>
        <w:t>) to the Associate Vice President for R</w:t>
      </w:r>
      <w:r w:rsidR="003651FF">
        <w:t>esearch, Innovation &amp; Economic D</w:t>
      </w:r>
      <w:r>
        <w:t>evelopment using the template provided</w:t>
      </w:r>
      <w:r w:rsidR="003651FF">
        <w:t xml:space="preserve"> by the </w:t>
      </w:r>
      <w:r w:rsidR="003A5ECE">
        <w:t>Associate Vice President</w:t>
      </w:r>
      <w:r>
        <w:t xml:space="preserve">. The report must </w:t>
      </w:r>
      <w:r w:rsidR="009B6D12">
        <w:t xml:space="preserve">give an account of </w:t>
      </w:r>
      <w:r>
        <w:t>activities performed, involvement of students in such activities, and contributions of the unit to the strategic plan of the University. The annual report should also include a financial summary showing expendit</w:t>
      </w:r>
      <w:r w:rsidR="00676F2A">
        <w:t xml:space="preserve">ures of the </w:t>
      </w:r>
      <w:r w:rsidR="00E41FDD">
        <w:t>Center</w:t>
      </w:r>
      <w:r w:rsidR="00676F2A">
        <w:t xml:space="preserve"> and revenue</w:t>
      </w:r>
      <w:r>
        <w:t xml:space="preserve"> for the past year and </w:t>
      </w:r>
      <w:r w:rsidR="009B6D12">
        <w:t xml:space="preserve">projections for expenditures and revenue to cover the costs in the following year. </w:t>
      </w:r>
      <w:r w:rsidR="006B2940">
        <w:t xml:space="preserve">Filing annual report </w:t>
      </w:r>
      <w:r w:rsidR="00AB2BE9">
        <w:t>reflects</w:t>
      </w:r>
      <w:r w:rsidR="006B2940">
        <w:t xml:space="preserve"> </w:t>
      </w:r>
      <w:r w:rsidR="00AB2BE9">
        <w:t>an active status</w:t>
      </w:r>
      <w:r w:rsidR="006B2940">
        <w:t xml:space="preserve"> and </w:t>
      </w:r>
      <w:r w:rsidR="00AB2BE9">
        <w:t>financial sustainability</w:t>
      </w:r>
      <w:r w:rsidR="006B2940">
        <w:t xml:space="preserve"> </w:t>
      </w:r>
      <w:r w:rsidR="00781FE7">
        <w:t xml:space="preserve">of a </w:t>
      </w:r>
      <w:r w:rsidR="00E41FDD">
        <w:t>Center</w:t>
      </w:r>
      <w:r w:rsidR="00781FE7">
        <w:t xml:space="preserve"> and justifies</w:t>
      </w:r>
      <w:r w:rsidR="00AB2BE9">
        <w:t xml:space="preserve"> continued existence. </w:t>
      </w:r>
      <w:r w:rsidR="000464E8">
        <w:t>It is highly recommended that Centers and I</w:t>
      </w:r>
      <w:r>
        <w:t xml:space="preserve">nstitutes provide opportunities for sharing outcomes with the campus </w:t>
      </w:r>
      <w:r w:rsidR="009B6D12">
        <w:t xml:space="preserve">community </w:t>
      </w:r>
      <w:r>
        <w:t xml:space="preserve">through research symposia and seminars. </w:t>
      </w:r>
    </w:p>
    <w:p w:rsidR="00E41D56" w:rsidRDefault="00E41D56" w:rsidP="004643F7">
      <w:pPr>
        <w:rPr>
          <w:b/>
        </w:rPr>
      </w:pPr>
    </w:p>
    <w:p w:rsidR="00E41D56" w:rsidRDefault="00E41D56" w:rsidP="004643F7">
      <w:pPr>
        <w:rPr>
          <w:b/>
        </w:rPr>
      </w:pPr>
    </w:p>
    <w:p w:rsidR="006A2B88" w:rsidRDefault="000A7100" w:rsidP="006A2B88">
      <w:pPr>
        <w:rPr>
          <w:b/>
          <w:i/>
        </w:rPr>
      </w:pPr>
      <w:r>
        <w:rPr>
          <w:b/>
          <w:i/>
        </w:rPr>
        <w:t>Five-year Review P</w:t>
      </w:r>
      <w:r w:rsidR="006A2B88">
        <w:rPr>
          <w:b/>
          <w:i/>
        </w:rPr>
        <w:t>rocess</w:t>
      </w:r>
    </w:p>
    <w:p w:rsidR="006A2B88" w:rsidRDefault="006A2B88" w:rsidP="000E0170">
      <w:pPr>
        <w:widowControl/>
        <w:autoSpaceDE/>
        <w:autoSpaceDN/>
        <w:contextualSpacing/>
      </w:pPr>
    </w:p>
    <w:p w:rsidR="004643F7" w:rsidRDefault="000464E8" w:rsidP="000E0170">
      <w:pPr>
        <w:widowControl/>
        <w:autoSpaceDE/>
        <w:autoSpaceDN/>
        <w:contextualSpacing/>
      </w:pPr>
      <w:r>
        <w:t>Research Centers and I</w:t>
      </w:r>
      <w:r w:rsidR="004643F7">
        <w:t xml:space="preserve">nstitutes </w:t>
      </w:r>
      <w:proofErr w:type="gramStart"/>
      <w:r w:rsidR="004643F7">
        <w:t>are not viewed</w:t>
      </w:r>
      <w:proofErr w:type="gramEnd"/>
      <w:r w:rsidR="004643F7">
        <w:t xml:space="preserve"> as permanent units and will be reviewed periodically by the </w:t>
      </w:r>
      <w:r w:rsidR="00FD23A8">
        <w:t xml:space="preserve">Provost and </w:t>
      </w:r>
      <w:r w:rsidR="004643F7">
        <w:t xml:space="preserve">Vice President for </w:t>
      </w:r>
      <w:r w:rsidR="00AF035A">
        <w:t>Academic Affairs or a</w:t>
      </w:r>
      <w:r w:rsidR="00FD23A8">
        <w:t xml:space="preserve"> designee</w:t>
      </w:r>
      <w:r w:rsidR="004643F7">
        <w:t xml:space="preserve"> to determine whether their continued existence is justified and in the best interest of the University. </w:t>
      </w:r>
      <w:r w:rsidR="006A2B88">
        <w:t>All</w:t>
      </w:r>
      <w:r>
        <w:t xml:space="preserve"> Centers and I</w:t>
      </w:r>
      <w:r w:rsidR="004643F7">
        <w:t xml:space="preserve">nstitutes </w:t>
      </w:r>
      <w:proofErr w:type="gramStart"/>
      <w:r w:rsidR="004643F7">
        <w:t>are reviewed</w:t>
      </w:r>
      <w:proofErr w:type="gramEnd"/>
      <w:r w:rsidR="004643F7">
        <w:t xml:space="preserve"> at the end of every five years </w:t>
      </w:r>
      <w:r w:rsidR="00C67381">
        <w:t xml:space="preserve">and </w:t>
      </w:r>
      <w:r w:rsidR="004643F7">
        <w:t xml:space="preserve">thereafter. </w:t>
      </w:r>
      <w:proofErr w:type="gramStart"/>
      <w:r w:rsidR="004643F7">
        <w:t xml:space="preserve">An ad hoc review committee is appointed by the </w:t>
      </w:r>
      <w:r w:rsidR="00FD23A8">
        <w:t xml:space="preserve">Provost and </w:t>
      </w:r>
      <w:r w:rsidR="004643F7">
        <w:t xml:space="preserve">Vice President for </w:t>
      </w:r>
      <w:r w:rsidR="00FD23A8">
        <w:t xml:space="preserve">Academic Affairs </w:t>
      </w:r>
      <w:r w:rsidR="004643F7">
        <w:t>to assist in this effort</w:t>
      </w:r>
      <w:proofErr w:type="gramEnd"/>
      <w:r w:rsidR="004643F7">
        <w:t xml:space="preserve">; the committee will be chaired by the </w:t>
      </w:r>
      <w:r w:rsidR="00AE6797">
        <w:t>Associate Vice</w:t>
      </w:r>
      <w:r w:rsidR="004643F7">
        <w:t xml:space="preserve"> President for Research</w:t>
      </w:r>
      <w:r w:rsidR="00C67381">
        <w:t>, Innovation and Economic Development</w:t>
      </w:r>
      <w:r w:rsidR="004643F7">
        <w:t xml:space="preserve"> or other designee appointed by the </w:t>
      </w:r>
      <w:r w:rsidR="00FD23A8">
        <w:t xml:space="preserve">Provost and </w:t>
      </w:r>
      <w:r w:rsidR="004643F7">
        <w:t xml:space="preserve">Vice President for </w:t>
      </w:r>
      <w:r w:rsidR="00FD23A8">
        <w:t>Academic Affairs</w:t>
      </w:r>
      <w:r w:rsidR="004643F7">
        <w:t xml:space="preserve">. </w:t>
      </w:r>
    </w:p>
    <w:p w:rsidR="006A2B88" w:rsidRPr="006A2B88" w:rsidRDefault="006A2B88" w:rsidP="006A2B88"/>
    <w:p w:rsidR="0028716E" w:rsidRDefault="000464E8" w:rsidP="00A40E65">
      <w:pPr>
        <w:pStyle w:val="BodyText"/>
        <w:spacing w:before="1" w:line="232" w:lineRule="auto"/>
        <w:ind w:right="197"/>
      </w:pPr>
      <w:r>
        <w:t>The review of a C</w:t>
      </w:r>
      <w:r w:rsidR="002F7BE9">
        <w:t>enter/</w:t>
      </w:r>
      <w:r>
        <w:t>I</w:t>
      </w:r>
      <w:r w:rsidR="004643F7">
        <w:t xml:space="preserve">nstitute </w:t>
      </w:r>
      <w:proofErr w:type="gramStart"/>
      <w:r w:rsidR="004643F7">
        <w:t>is based</w:t>
      </w:r>
      <w:proofErr w:type="gramEnd"/>
      <w:r w:rsidR="004643F7">
        <w:t xml:space="preserve"> on an evaluation of the </w:t>
      </w:r>
      <w:r w:rsidR="00963613">
        <w:t>f</w:t>
      </w:r>
      <w:r w:rsidR="00A372C2">
        <w:t xml:space="preserve">ive-year </w:t>
      </w:r>
      <w:r w:rsidR="00963613">
        <w:t>r</w:t>
      </w:r>
      <w:r w:rsidR="004643F7">
        <w:t xml:space="preserve">eport and the proposal </w:t>
      </w:r>
      <w:r w:rsidR="002F7BE9">
        <w:t>that served as the basis for</w:t>
      </w:r>
      <w:r w:rsidR="004643F7">
        <w:t xml:space="preserve"> the </w:t>
      </w:r>
      <w:r w:rsidR="002F7BE9">
        <w:t>Center/Institute creation</w:t>
      </w:r>
      <w:r w:rsidR="004643F7">
        <w:t xml:space="preserve">. The ad hoc review committee shall establish a process to evaluate the material provided. </w:t>
      </w:r>
      <w:r w:rsidR="00957A22">
        <w:t xml:space="preserve">The Associate Vice President for the Research, Innovation &amp; Economic Development will provide a template for the </w:t>
      </w:r>
      <w:r w:rsidR="00AE6797">
        <w:t>five-year</w:t>
      </w:r>
      <w:r w:rsidR="00957A22">
        <w:t xml:space="preserve"> report to be </w:t>
      </w:r>
      <w:proofErr w:type="gramStart"/>
      <w:r w:rsidR="00957A22">
        <w:t>completed</w:t>
      </w:r>
      <w:proofErr w:type="gramEnd"/>
      <w:r w:rsidR="00957A22">
        <w:t xml:space="preserve"> by the </w:t>
      </w:r>
      <w:r w:rsidR="00E41FDD">
        <w:t>Center</w:t>
      </w:r>
      <w:r w:rsidR="00957A22">
        <w:t xml:space="preserve"> director and approved by the Dean of the college. This report </w:t>
      </w:r>
      <w:proofErr w:type="gramStart"/>
      <w:r w:rsidR="00957A22">
        <w:t>will then be forwarded</w:t>
      </w:r>
      <w:proofErr w:type="gramEnd"/>
      <w:r w:rsidR="00957A22">
        <w:t xml:space="preserve"> to the Associate Vice President for Research, Innovation &amp; Economic Development for the ad hoc committee review. </w:t>
      </w:r>
      <w:r w:rsidR="004643F7">
        <w:t xml:space="preserve">The report of the </w:t>
      </w:r>
      <w:r w:rsidR="002F7BE9">
        <w:t xml:space="preserve">ad hoc </w:t>
      </w:r>
      <w:r w:rsidR="004643F7">
        <w:t xml:space="preserve">committee </w:t>
      </w:r>
      <w:proofErr w:type="gramStart"/>
      <w:r w:rsidR="004643F7">
        <w:t xml:space="preserve">shall be </w:t>
      </w:r>
      <w:r w:rsidR="002F7BE9">
        <w:t>forwarded</w:t>
      </w:r>
      <w:proofErr w:type="gramEnd"/>
      <w:r w:rsidR="004643F7">
        <w:t xml:space="preserve"> to the </w:t>
      </w:r>
      <w:r w:rsidR="00FD23A8">
        <w:t>Provost and</w:t>
      </w:r>
      <w:r w:rsidR="004643F7">
        <w:t xml:space="preserve"> Vice President for </w:t>
      </w:r>
      <w:r w:rsidR="00FD23A8">
        <w:t>Academic Affairs</w:t>
      </w:r>
      <w:r w:rsidR="002F7BE9">
        <w:t>,</w:t>
      </w:r>
      <w:r w:rsidR="00FD23A8">
        <w:t xml:space="preserve"> who will make recommendations to the President of the University</w:t>
      </w:r>
      <w:r w:rsidR="004643F7">
        <w:t xml:space="preserve">. </w:t>
      </w:r>
      <w:r>
        <w:t>If the C</w:t>
      </w:r>
      <w:r w:rsidR="00957A22">
        <w:t xml:space="preserve">enter </w:t>
      </w:r>
      <w:proofErr w:type="gramStart"/>
      <w:r w:rsidR="00957A22">
        <w:t>is considered</w:t>
      </w:r>
      <w:proofErr w:type="gramEnd"/>
      <w:r w:rsidR="00957A22">
        <w:t xml:space="preserve"> to be achieving its mission, original goals and objectives, and is operationally and fiscally successful, the </w:t>
      </w:r>
      <w:r w:rsidR="00C00A42">
        <w:t>Center/Institute</w:t>
      </w:r>
      <w:r w:rsidR="00957A22">
        <w:t xml:space="preserve"> will be reapproved for another </w:t>
      </w:r>
      <w:r w:rsidR="00AE6797">
        <w:t>five-year</w:t>
      </w:r>
      <w:r w:rsidR="00957A22">
        <w:t xml:space="preserve"> cycle.</w:t>
      </w:r>
    </w:p>
    <w:p w:rsidR="0028716E" w:rsidRDefault="0028716E">
      <w:pPr>
        <w:pStyle w:val="BodyText"/>
        <w:spacing w:before="6"/>
        <w:rPr>
          <w:sz w:val="22"/>
        </w:rPr>
      </w:pPr>
    </w:p>
    <w:p w:rsidR="00CB55F8" w:rsidRPr="005C0060" w:rsidRDefault="00CB55F8">
      <w:pPr>
        <w:pStyle w:val="BodyText"/>
        <w:spacing w:before="6"/>
        <w:rPr>
          <w:b/>
          <w:sz w:val="22"/>
        </w:rPr>
      </w:pPr>
      <w:r w:rsidRPr="005C0060">
        <w:rPr>
          <w:b/>
          <w:sz w:val="22"/>
        </w:rPr>
        <w:t>CHARTER MODIFICATION</w:t>
      </w:r>
    </w:p>
    <w:p w:rsidR="00CB55F8" w:rsidRPr="00CB55F8" w:rsidRDefault="00CB55F8">
      <w:pPr>
        <w:pStyle w:val="BodyText"/>
        <w:spacing w:before="6"/>
        <w:rPr>
          <w:sz w:val="22"/>
        </w:rPr>
      </w:pPr>
    </w:p>
    <w:p w:rsidR="0028716E" w:rsidRDefault="00E41D56" w:rsidP="00A40E65">
      <w:pPr>
        <w:pStyle w:val="BodyText"/>
        <w:spacing w:line="232" w:lineRule="auto"/>
      </w:pPr>
      <w:r>
        <w:t xml:space="preserve">The charter </w:t>
      </w:r>
      <w:proofErr w:type="gramStart"/>
      <w:r>
        <w:t>may be modified</w:t>
      </w:r>
      <w:proofErr w:type="gramEnd"/>
      <w:r>
        <w:t xml:space="preserve"> by submitting the appropriate changes for consideration by the same administrative levels that approved the </w:t>
      </w:r>
      <w:r w:rsidR="007368ED">
        <w:t>C</w:t>
      </w:r>
      <w:r w:rsidR="00957A22">
        <w:t>enter/</w:t>
      </w:r>
      <w:r w:rsidR="007368ED">
        <w:t>I</w:t>
      </w:r>
      <w:r>
        <w:t xml:space="preserve">nstitute. If approved, the </w:t>
      </w:r>
      <w:r w:rsidR="00C00A42">
        <w:t>Center/Institute</w:t>
      </w:r>
      <w:r>
        <w:t xml:space="preserve"> continues operation under the modified charter.</w:t>
      </w:r>
    </w:p>
    <w:p w:rsidR="0028716E" w:rsidRDefault="0028716E">
      <w:pPr>
        <w:pStyle w:val="BodyText"/>
        <w:spacing w:before="10"/>
        <w:rPr>
          <w:sz w:val="22"/>
        </w:rPr>
      </w:pPr>
    </w:p>
    <w:p w:rsidR="00CB55F8" w:rsidRPr="005C0060" w:rsidRDefault="00CB55F8">
      <w:pPr>
        <w:pStyle w:val="BodyText"/>
        <w:spacing w:before="10"/>
        <w:rPr>
          <w:b/>
          <w:sz w:val="22"/>
        </w:rPr>
      </w:pPr>
      <w:r w:rsidRPr="005C0060">
        <w:rPr>
          <w:b/>
          <w:sz w:val="22"/>
        </w:rPr>
        <w:t>DISSOLUTION PROCESS</w:t>
      </w:r>
    </w:p>
    <w:p w:rsidR="00CB55F8" w:rsidRDefault="00CB55F8">
      <w:pPr>
        <w:pStyle w:val="BodyText"/>
        <w:spacing w:before="10"/>
        <w:rPr>
          <w:sz w:val="22"/>
        </w:rPr>
      </w:pPr>
    </w:p>
    <w:p w:rsidR="00C510B7" w:rsidRDefault="007368ED" w:rsidP="00C510B7">
      <w:pPr>
        <w:pStyle w:val="BodyText"/>
        <w:spacing w:line="232" w:lineRule="auto"/>
        <w:ind w:right="197"/>
      </w:pPr>
      <w:proofErr w:type="gramStart"/>
      <w:r>
        <w:t>If the five-</w:t>
      </w:r>
      <w:r w:rsidR="00E41D56">
        <w:t xml:space="preserve">year review, or accumulated annual reviews, indicate the </w:t>
      </w:r>
      <w:r w:rsidR="00957A22">
        <w:t>Center/</w:t>
      </w:r>
      <w:r w:rsidR="00E41D56">
        <w:t xml:space="preserve">Institute has not achieved its Mission and Goals or is not financially supporting itself, then the </w:t>
      </w:r>
      <w:r w:rsidR="00E7097C">
        <w:t xml:space="preserve">Provost and </w:t>
      </w:r>
      <w:r w:rsidR="00E41D56">
        <w:t xml:space="preserve">Vice President for Academic Affairs </w:t>
      </w:r>
      <w:r w:rsidR="00874662">
        <w:t xml:space="preserve">with input from the Dean where the Center or the Institute resides, and the Associate Vice President for Research, Innovation &amp; Economic Development </w:t>
      </w:r>
      <w:r w:rsidR="00E41D56">
        <w:t xml:space="preserve">may recommend to the President that the </w:t>
      </w:r>
      <w:r w:rsidR="00E342C5">
        <w:t>Center/</w:t>
      </w:r>
      <w:r w:rsidR="00E41D56">
        <w:t xml:space="preserve">Institute be </w:t>
      </w:r>
      <w:r w:rsidR="00E14CBE">
        <w:t>terminated</w:t>
      </w:r>
      <w:r w:rsidR="00E41D56">
        <w:t>.</w:t>
      </w:r>
      <w:proofErr w:type="gramEnd"/>
      <w:r w:rsidR="00E41D56">
        <w:t xml:space="preserve"> Further, in the event that the operation of the </w:t>
      </w:r>
      <w:r w:rsidR="00AE6797">
        <w:t>C</w:t>
      </w:r>
      <w:r w:rsidR="00E342C5">
        <w:t>enter/</w:t>
      </w:r>
      <w:r w:rsidR="00AE6797">
        <w:t>I</w:t>
      </w:r>
      <w:r w:rsidR="00E41D56">
        <w:t xml:space="preserve">nstitute should become contrary to the interests of the University, </w:t>
      </w:r>
      <w:proofErr w:type="gramStart"/>
      <w:r w:rsidR="00E41D56">
        <w:t>it may be terminated at any time by the President of the University</w:t>
      </w:r>
      <w:proofErr w:type="gramEnd"/>
      <w:r w:rsidR="00E41D56">
        <w:t xml:space="preserve"> after appropriate consultation.</w:t>
      </w:r>
    </w:p>
    <w:p w:rsidR="00C510B7" w:rsidRDefault="00C510B7" w:rsidP="00C510B7">
      <w:pPr>
        <w:pStyle w:val="BodyText"/>
        <w:spacing w:line="232" w:lineRule="auto"/>
        <w:ind w:right="197"/>
      </w:pPr>
    </w:p>
    <w:p w:rsidR="0028716E" w:rsidRPr="00C510B7" w:rsidRDefault="00E41D56" w:rsidP="00C510B7">
      <w:pPr>
        <w:pStyle w:val="BodyText"/>
        <w:spacing w:line="232" w:lineRule="auto"/>
        <w:ind w:right="197"/>
        <w:rPr>
          <w:b/>
        </w:rPr>
      </w:pPr>
      <w:r w:rsidRPr="00C510B7">
        <w:rPr>
          <w:b/>
        </w:rPr>
        <w:t>RESPONSIBILITIES OF THE DIRECTOR</w:t>
      </w:r>
    </w:p>
    <w:p w:rsidR="00C510B7" w:rsidRDefault="00C510B7" w:rsidP="00C510B7">
      <w:pPr>
        <w:pStyle w:val="BodyText"/>
        <w:spacing w:line="232" w:lineRule="auto"/>
        <w:ind w:right="197"/>
      </w:pPr>
    </w:p>
    <w:p w:rsidR="0028716E" w:rsidRDefault="00E41D56" w:rsidP="00C510B7">
      <w:pPr>
        <w:pStyle w:val="BodyText"/>
        <w:spacing w:line="232" w:lineRule="auto"/>
        <w:ind w:right="197"/>
      </w:pPr>
      <w:r>
        <w:t xml:space="preserve">The “Director” has the responsibility </w:t>
      </w:r>
      <w:r w:rsidR="007368ED">
        <w:t xml:space="preserve">to </w:t>
      </w:r>
      <w:r w:rsidR="006B2572">
        <w:t>promote research and scholar</w:t>
      </w:r>
      <w:r w:rsidR="007368ED">
        <w:t>ship and educational activities</w:t>
      </w:r>
      <w:r w:rsidR="006B2572">
        <w:t xml:space="preserve">, writes or engages other faculty in writing grant proposals </w:t>
      </w:r>
      <w:r w:rsidR="002E35AE">
        <w:t xml:space="preserve">or </w:t>
      </w:r>
      <w:r w:rsidR="002E35AE">
        <w:lastRenderedPageBreak/>
        <w:t xml:space="preserve">donor proposals </w:t>
      </w:r>
      <w:r w:rsidR="006B2572">
        <w:t xml:space="preserve">to secure external funding, oversight of </w:t>
      </w:r>
      <w:r>
        <w:t xml:space="preserve">the operation and management of the </w:t>
      </w:r>
      <w:r w:rsidR="00DC57A1">
        <w:t>Center/Institute</w:t>
      </w:r>
      <w:r>
        <w:t xml:space="preserve">, the proper handling of the Center funds, and the financial soundness of the </w:t>
      </w:r>
      <w:r w:rsidR="00DC57A1">
        <w:t>Center/Institute</w:t>
      </w:r>
      <w:r>
        <w:t xml:space="preserve">. The </w:t>
      </w:r>
      <w:r w:rsidR="00DC57A1">
        <w:t xml:space="preserve">Center/Institute </w:t>
      </w:r>
      <w:r>
        <w:t>director must approve all requisitions for expenditures</w:t>
      </w:r>
      <w:r w:rsidR="00EF240B">
        <w:t xml:space="preserve"> with the oversight by the Dean or the next level supervisor if the center resides in another unit outside the college</w:t>
      </w:r>
      <w:r>
        <w:t xml:space="preserve">. Cosigners should be selected based on daily operational needs, and include the immediate administrator (Dean or Vice President) to whom the director reports. The director shall have flexibility to shift expenditures within a budget as long as it does not </w:t>
      </w:r>
      <w:proofErr w:type="gramStart"/>
      <w:r>
        <w:t>impact</w:t>
      </w:r>
      <w:proofErr w:type="gramEnd"/>
      <w:r>
        <w:t xml:space="preserve"> external regulations nor cause expenditures to exceed income.</w:t>
      </w:r>
    </w:p>
    <w:p w:rsidR="00C510B7" w:rsidRDefault="00C510B7" w:rsidP="00C510B7">
      <w:pPr>
        <w:pStyle w:val="BodyText"/>
        <w:spacing w:line="232" w:lineRule="auto"/>
        <w:rPr>
          <w:sz w:val="22"/>
        </w:rPr>
      </w:pPr>
    </w:p>
    <w:p w:rsidR="0028716E" w:rsidRDefault="00E41D56" w:rsidP="00C510B7">
      <w:pPr>
        <w:pStyle w:val="BodyText"/>
        <w:spacing w:line="232" w:lineRule="auto"/>
      </w:pPr>
      <w:proofErr w:type="gramStart"/>
      <w:r>
        <w:t>All personnel matters are governed by University and Foundation policies, procedures and guidelines</w:t>
      </w:r>
      <w:proofErr w:type="gramEnd"/>
      <w:r>
        <w:t xml:space="preserve">. </w:t>
      </w:r>
      <w:proofErr w:type="gramStart"/>
      <w:r>
        <w:t xml:space="preserve">Personnel utilization or </w:t>
      </w:r>
      <w:r w:rsidR="007731A5">
        <w:t>change</w:t>
      </w:r>
      <w:r>
        <w:t xml:space="preserve"> must be approve</w:t>
      </w:r>
      <w:r w:rsidR="00C2774C">
        <w:t>d by the respective department C</w:t>
      </w:r>
      <w:r>
        <w:t>hair(s)</w:t>
      </w:r>
      <w:r w:rsidR="00C2774C">
        <w:t xml:space="preserve"> or Dean(s)</w:t>
      </w:r>
      <w:proofErr w:type="gramEnd"/>
      <w:r>
        <w:t>.</w:t>
      </w:r>
    </w:p>
    <w:p w:rsidR="0028716E" w:rsidRDefault="0028716E">
      <w:pPr>
        <w:pStyle w:val="BodyText"/>
        <w:spacing w:before="11"/>
        <w:rPr>
          <w:sz w:val="22"/>
        </w:rPr>
      </w:pPr>
    </w:p>
    <w:p w:rsidR="0028716E" w:rsidRPr="003E35D0" w:rsidRDefault="00E41D56" w:rsidP="007368ED">
      <w:pPr>
        <w:pStyle w:val="BodyText"/>
        <w:spacing w:line="232" w:lineRule="auto"/>
        <w:ind w:right="197"/>
      </w:pPr>
      <w:r>
        <w:t xml:space="preserve">The director is responsible for all space, physical arrangements, production of </w:t>
      </w:r>
      <w:r w:rsidR="002E35AE">
        <w:t xml:space="preserve">web site materials, </w:t>
      </w:r>
      <w:r>
        <w:t xml:space="preserve">brochures and descriptive materials, and other scholarly activity within the </w:t>
      </w:r>
      <w:r w:rsidR="00DC57A1">
        <w:t>Center/Institute</w:t>
      </w:r>
      <w:r>
        <w:t>.</w:t>
      </w:r>
    </w:p>
    <w:sectPr w:rsidR="0028716E" w:rsidRPr="003E35D0">
      <w:headerReference w:type="even" r:id="rId7"/>
      <w:headerReference w:type="default" r:id="rId8"/>
      <w:footerReference w:type="even" r:id="rId9"/>
      <w:footerReference w:type="default" r:id="rId10"/>
      <w:pgSz w:w="12240" w:h="15840"/>
      <w:pgMar w:top="940" w:right="1360" w:bottom="1180" w:left="134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075" w:rsidRDefault="00E42075">
      <w:r>
        <w:separator/>
      </w:r>
    </w:p>
  </w:endnote>
  <w:endnote w:type="continuationSeparator" w:id="0">
    <w:p w:rsidR="00E42075" w:rsidRDefault="00E4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16E" w:rsidRDefault="006E42BA">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simplePos x="0" y="0"/>
              <wp:positionH relativeFrom="page">
                <wp:posOffset>5191125</wp:posOffset>
              </wp:positionH>
              <wp:positionV relativeFrom="page">
                <wp:posOffset>9286875</wp:posOffset>
              </wp:positionV>
              <wp:extent cx="1457325" cy="190500"/>
              <wp:effectExtent l="0" t="0" r="952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16E" w:rsidRDefault="0091383D">
                          <w:pPr>
                            <w:spacing w:before="13"/>
                            <w:ind w:left="20"/>
                            <w:rPr>
                              <w:rFonts w:ascii="Times New Roman"/>
                              <w:sz w:val="20"/>
                            </w:rPr>
                          </w:pPr>
                          <w:r>
                            <w:rPr>
                              <w:rFonts w:ascii="Times New Roman"/>
                              <w:sz w:val="20"/>
                            </w:rPr>
                            <w:t xml:space="preserve">Approved </w:t>
                          </w:r>
                          <w:r w:rsidR="006E42BA">
                            <w:rPr>
                              <w:rFonts w:ascii="Times New Roman"/>
                              <w:sz w:val="20"/>
                            </w:rPr>
                            <w:t>December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 o:spid="_x0000_s1026" type="#_x0000_t202" style="position:absolute;margin-left:408.75pt;margin-top:731.25pt;width:114.75pt;height: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" filled="f" stroked="f">
              <v:textbox inset="0,0,0,0">
                <w:txbxContent>
                  <w:p w:rsidR="0028716E" w:rsidRDefault="0091383D">
                    <w:pPr>
                      <w:spacing w:before="13"/>
                      <w:ind w:left="20"/>
                      <w:rPr>
                        <w:rFonts w:ascii="Times New Roman"/>
                        <w:sz w:val="20"/>
                      </w:rPr>
                    </w:pPr>
                    <w:r>
                      <w:rPr>
                        <w:rFonts w:ascii="Times New Roman"/>
                        <w:sz w:val="20"/>
                      </w:rPr>
                      <w:t xml:space="preserve">Approved </w:t>
                    </w:r>
                    <w:r w:rsidR="006E42BA">
                      <w:rPr>
                        <w:rFonts w:ascii="Times New Roman"/>
                        <w:sz w:val="20"/>
                      </w:rPr>
                      <w:t>December 2018</w:t>
                    </w:r>
                  </w:p>
                </w:txbxContent>
              </v:textbox>
              <w10:wrap anchorx="page" anchory="page"/>
            </v:shape>
          </w:pict>
        </mc:Fallback>
      </mc:AlternateContent>
    </w:r>
    <w:r w:rsidR="004643F7">
      <w:rPr>
        <w:noProof/>
      </w:rPr>
      <mc:AlternateContent>
        <mc:Choice Requires="wps">
          <w:drawing>
            <wp:anchor distT="0" distB="0" distL="114300" distR="114300" simplePos="0" relativeHeight="251657728" behindDoc="1" locked="0" layoutInCell="1" allowOverlap="1">
              <wp:simplePos x="0" y="0"/>
              <wp:positionH relativeFrom="page">
                <wp:posOffset>904875</wp:posOffset>
              </wp:positionH>
              <wp:positionV relativeFrom="page">
                <wp:posOffset>9286874</wp:posOffset>
              </wp:positionV>
              <wp:extent cx="1962150" cy="2000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16E" w:rsidRDefault="006E42BA">
                          <w:pPr>
                            <w:spacing w:before="13"/>
                            <w:ind w:left="20"/>
                            <w:rPr>
                              <w:rFonts w:ascii="Times New Roman"/>
                              <w:sz w:val="20"/>
                            </w:rPr>
                          </w:pPr>
                          <w:r>
                            <w:rPr>
                              <w:rFonts w:ascii="Times New Roman"/>
                              <w:sz w:val="20"/>
                            </w:rPr>
                            <w:t>Guidelines for</w:t>
                          </w:r>
                          <w:r w:rsidR="00E41D56">
                            <w:rPr>
                              <w:rFonts w:ascii="Times New Roman"/>
                              <w:sz w:val="20"/>
                            </w:rPr>
                            <w:t xml:space="preserve"> Centers and Institutes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27" type="#_x0000_t202" style="position:absolute;margin-left:71.25pt;margin-top:731.25pt;width:154.5pt;height:1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" filled="f" stroked="f">
              <v:textbox inset="0,0,0,0">
                <w:txbxContent>
                  <w:p w:rsidR="0028716E" w:rsidRDefault="006E42BA">
                    <w:pPr>
                      <w:spacing w:before="13"/>
                      <w:ind w:left="20"/>
                      <w:rPr>
                        <w:rFonts w:ascii="Times New Roman"/>
                        <w:sz w:val="20"/>
                      </w:rPr>
                    </w:pPr>
                    <w:r>
                      <w:rPr>
                        <w:rFonts w:ascii="Times New Roman"/>
                        <w:sz w:val="20"/>
                      </w:rPr>
                      <w:t>Guidelines for</w:t>
                    </w:r>
                    <w:r w:rsidR="00E41D56">
                      <w:rPr>
                        <w:rFonts w:ascii="Times New Roman"/>
                        <w:sz w:val="20"/>
                      </w:rPr>
                      <w:t xml:space="preserve"> Centers and Institutes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16E" w:rsidRDefault="006E42BA">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simplePos x="0" y="0"/>
              <wp:positionH relativeFrom="page">
                <wp:posOffset>5191125</wp:posOffset>
              </wp:positionH>
              <wp:positionV relativeFrom="page">
                <wp:posOffset>9439274</wp:posOffset>
              </wp:positionV>
              <wp:extent cx="1447800" cy="1809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16E" w:rsidRDefault="00E41D56">
                          <w:pPr>
                            <w:spacing w:before="13"/>
                            <w:ind w:left="20"/>
                            <w:rPr>
                              <w:rFonts w:ascii="Times New Roman"/>
                              <w:sz w:val="20"/>
                            </w:rPr>
                          </w:pPr>
                          <w:r>
                            <w:rPr>
                              <w:rFonts w:ascii="Times New Roman"/>
                              <w:sz w:val="20"/>
                            </w:rPr>
                            <w:t xml:space="preserve">Approved </w:t>
                          </w:r>
                          <w:r w:rsidR="006E42BA">
                            <w:rPr>
                              <w:rFonts w:ascii="Times New Roman"/>
                              <w:sz w:val="20"/>
                            </w:rPr>
                            <w:t>December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3" o:spid="_x0000_s1028" type="#_x0000_t202" style="position:absolute;margin-left:408.75pt;margin-top:743.25pt;width:114pt;height:14.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" filled="f" stroked="f">
              <v:textbox inset="0,0,0,0">
                <w:txbxContent>
                  <w:p w:rsidR="0028716E" w:rsidRDefault="00E41D56">
                    <w:pPr>
                      <w:spacing w:before="13"/>
                      <w:ind w:left="20"/>
                      <w:rPr>
                        <w:rFonts w:ascii="Times New Roman"/>
                        <w:sz w:val="20"/>
                      </w:rPr>
                    </w:pPr>
                    <w:r>
                      <w:rPr>
                        <w:rFonts w:ascii="Times New Roman"/>
                        <w:sz w:val="20"/>
                      </w:rPr>
                      <w:t xml:space="preserve">Approved </w:t>
                    </w:r>
                    <w:r w:rsidR="006E42BA">
                      <w:rPr>
                        <w:rFonts w:ascii="Times New Roman"/>
                        <w:sz w:val="20"/>
                      </w:rPr>
                      <w:t>December 2018</w:t>
                    </w:r>
                  </w:p>
                </w:txbxContent>
              </v:textbox>
              <w10:wrap anchorx="page" anchory="page"/>
            </v:shape>
          </w:pict>
        </mc:Fallback>
      </mc:AlternateContent>
    </w:r>
    <w:r w:rsidR="004643F7">
      <w:rPr>
        <w:noProof/>
      </w:rPr>
      <mc:AlternateContent>
        <mc:Choice Requires="wps">
          <w:drawing>
            <wp:anchor distT="0" distB="0" distL="114300" distR="114300" simplePos="0" relativeHeight="251655680" behindDoc="1" locked="0" layoutInCell="1" allowOverlap="1">
              <wp:simplePos x="0" y="0"/>
              <wp:positionH relativeFrom="page">
                <wp:posOffset>904875</wp:posOffset>
              </wp:positionH>
              <wp:positionV relativeFrom="page">
                <wp:posOffset>9439274</wp:posOffset>
              </wp:positionV>
              <wp:extent cx="1943100" cy="18097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16E" w:rsidRDefault="006E42BA">
                          <w:pPr>
                            <w:spacing w:before="13"/>
                            <w:ind w:left="20"/>
                            <w:rPr>
                              <w:rFonts w:ascii="Times New Roman"/>
                              <w:sz w:val="20"/>
                            </w:rPr>
                          </w:pPr>
                          <w:r>
                            <w:rPr>
                              <w:rFonts w:ascii="Times New Roman"/>
                              <w:sz w:val="20"/>
                            </w:rPr>
                            <w:t>Guidelines for</w:t>
                          </w:r>
                          <w:r w:rsidR="00E41D56">
                            <w:rPr>
                              <w:rFonts w:ascii="Times New Roman"/>
                              <w:sz w:val="20"/>
                            </w:rPr>
                            <w:t xml:space="preserve"> Centers and Institutes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o:spid="_x0000_s1029" type="#_x0000_t202" style="position:absolute;margin-left:71.25pt;margin-top:743.25pt;width:153pt;height:14.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qbrg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" filled="f" stroked="f">
              <v:textbox inset="0,0,0,0">
                <w:txbxContent>
                  <w:p w:rsidR="0028716E" w:rsidRDefault="006E42BA">
                    <w:pPr>
                      <w:spacing w:before="13"/>
                      <w:ind w:left="20"/>
                      <w:rPr>
                        <w:rFonts w:ascii="Times New Roman"/>
                        <w:sz w:val="20"/>
                      </w:rPr>
                    </w:pPr>
                    <w:r>
                      <w:rPr>
                        <w:rFonts w:ascii="Times New Roman"/>
                        <w:sz w:val="20"/>
                      </w:rPr>
                      <w:t>Guidelines for</w:t>
                    </w:r>
                    <w:r w:rsidR="00E41D56">
                      <w:rPr>
                        <w:rFonts w:ascii="Times New Roman"/>
                        <w:sz w:val="20"/>
                      </w:rPr>
                      <w:t xml:space="preserve"> Centers and Institutes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075" w:rsidRDefault="00E42075">
      <w:r>
        <w:separator/>
      </w:r>
    </w:p>
  </w:footnote>
  <w:footnote w:type="continuationSeparator" w:id="0">
    <w:p w:rsidR="00E42075" w:rsidRDefault="00E4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275164442"/>
      <w:docPartObj>
        <w:docPartGallery w:val="Page Numbers (Top of Page)"/>
        <w:docPartUnique/>
      </w:docPartObj>
    </w:sdtPr>
    <w:sdtEndPr>
      <w:rPr>
        <w:b/>
        <w:bCs/>
        <w:noProof/>
        <w:color w:val="auto"/>
        <w:spacing w:val="0"/>
      </w:rPr>
    </w:sdtEndPr>
    <w:sdtContent>
      <w:p w:rsidR="00C22AED" w:rsidRDefault="00C22AE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13EF6" w:rsidRPr="00413EF6">
          <w:rPr>
            <w:b/>
            <w:bCs/>
            <w:noProof/>
          </w:rPr>
          <w:t>4</w:t>
        </w:r>
        <w:r>
          <w:rPr>
            <w:b/>
            <w:bCs/>
            <w:noProof/>
          </w:rPr>
          <w:fldChar w:fldCharType="end"/>
        </w:r>
      </w:p>
    </w:sdtContent>
  </w:sdt>
  <w:p w:rsidR="00C22AED" w:rsidRPr="00C22AED" w:rsidRDefault="00C22AED" w:rsidP="00C22AE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486706539"/>
      <w:docPartObj>
        <w:docPartGallery w:val="Page Numbers (Top of Page)"/>
        <w:docPartUnique/>
      </w:docPartObj>
    </w:sdtPr>
    <w:sdtEndPr>
      <w:rPr>
        <w:b/>
        <w:bCs/>
        <w:noProof/>
        <w:color w:val="auto"/>
        <w:spacing w:val="0"/>
      </w:rPr>
    </w:sdtEndPr>
    <w:sdtContent>
      <w:p w:rsidR="00C22AED" w:rsidRDefault="00C22AE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13EF6" w:rsidRPr="00413EF6">
          <w:rPr>
            <w:b/>
            <w:bCs/>
            <w:noProof/>
          </w:rPr>
          <w:t>1</w:t>
        </w:r>
        <w:r>
          <w:rPr>
            <w:b/>
            <w:bCs/>
            <w:noProof/>
          </w:rPr>
          <w:fldChar w:fldCharType="end"/>
        </w:r>
      </w:p>
    </w:sdtContent>
  </w:sdt>
  <w:p w:rsidR="00272BD8" w:rsidRDefault="00272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D80"/>
    <w:multiLevelType w:val="hybridMultilevel"/>
    <w:tmpl w:val="4D284B38"/>
    <w:lvl w:ilvl="0" w:tplc="EE5283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113B1"/>
    <w:multiLevelType w:val="hybridMultilevel"/>
    <w:tmpl w:val="B9FCAE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A09D6"/>
    <w:multiLevelType w:val="hybridMultilevel"/>
    <w:tmpl w:val="4784111C"/>
    <w:lvl w:ilvl="0" w:tplc="DF28C2C0">
      <w:start w:val="1"/>
      <w:numFmt w:val="decimal"/>
      <w:lvlText w:val="%1."/>
      <w:lvlJc w:val="left"/>
      <w:pPr>
        <w:ind w:left="1002" w:hanging="543"/>
      </w:pPr>
      <w:rPr>
        <w:rFonts w:ascii="Book Antiqua" w:eastAsia="Book Antiqua" w:hAnsi="Book Antiqua" w:cs="Book Antiqua" w:hint="default"/>
        <w:spacing w:val="-4"/>
        <w:w w:val="100"/>
        <w:sz w:val="24"/>
        <w:szCs w:val="24"/>
      </w:rPr>
    </w:lvl>
    <w:lvl w:ilvl="1" w:tplc="BD5AB852">
      <w:start w:val="1"/>
      <w:numFmt w:val="upperLetter"/>
      <w:lvlText w:val="%2."/>
      <w:lvlJc w:val="left"/>
      <w:pPr>
        <w:ind w:left="1540" w:hanging="538"/>
      </w:pPr>
      <w:rPr>
        <w:rFonts w:ascii="Book Antiqua" w:eastAsia="Book Antiqua" w:hAnsi="Book Antiqua" w:cs="Book Antiqua" w:hint="default"/>
        <w:spacing w:val="-3"/>
        <w:w w:val="100"/>
        <w:sz w:val="24"/>
        <w:szCs w:val="24"/>
      </w:rPr>
    </w:lvl>
    <w:lvl w:ilvl="2" w:tplc="8F4C0200">
      <w:numFmt w:val="bullet"/>
      <w:lvlText w:val="•"/>
      <w:lvlJc w:val="left"/>
      <w:pPr>
        <w:ind w:left="2428" w:hanging="538"/>
      </w:pPr>
      <w:rPr>
        <w:rFonts w:hint="default"/>
      </w:rPr>
    </w:lvl>
    <w:lvl w:ilvl="3" w:tplc="13D2ADAE">
      <w:numFmt w:val="bullet"/>
      <w:lvlText w:val="•"/>
      <w:lvlJc w:val="left"/>
      <w:pPr>
        <w:ind w:left="3317" w:hanging="538"/>
      </w:pPr>
      <w:rPr>
        <w:rFonts w:hint="default"/>
      </w:rPr>
    </w:lvl>
    <w:lvl w:ilvl="4" w:tplc="60E6C79A">
      <w:numFmt w:val="bullet"/>
      <w:lvlText w:val="•"/>
      <w:lvlJc w:val="left"/>
      <w:pPr>
        <w:ind w:left="4206" w:hanging="538"/>
      </w:pPr>
      <w:rPr>
        <w:rFonts w:hint="default"/>
      </w:rPr>
    </w:lvl>
    <w:lvl w:ilvl="5" w:tplc="0240A034">
      <w:numFmt w:val="bullet"/>
      <w:lvlText w:val="•"/>
      <w:lvlJc w:val="left"/>
      <w:pPr>
        <w:ind w:left="5095" w:hanging="538"/>
      </w:pPr>
      <w:rPr>
        <w:rFonts w:hint="default"/>
      </w:rPr>
    </w:lvl>
    <w:lvl w:ilvl="6" w:tplc="74B49D6A">
      <w:numFmt w:val="bullet"/>
      <w:lvlText w:val="•"/>
      <w:lvlJc w:val="left"/>
      <w:pPr>
        <w:ind w:left="5984" w:hanging="538"/>
      </w:pPr>
      <w:rPr>
        <w:rFonts w:hint="default"/>
      </w:rPr>
    </w:lvl>
    <w:lvl w:ilvl="7" w:tplc="57AE466A">
      <w:numFmt w:val="bullet"/>
      <w:lvlText w:val="•"/>
      <w:lvlJc w:val="left"/>
      <w:pPr>
        <w:ind w:left="6873" w:hanging="538"/>
      </w:pPr>
      <w:rPr>
        <w:rFonts w:hint="default"/>
      </w:rPr>
    </w:lvl>
    <w:lvl w:ilvl="8" w:tplc="B9CEA13C">
      <w:numFmt w:val="bullet"/>
      <w:lvlText w:val="•"/>
      <w:lvlJc w:val="left"/>
      <w:pPr>
        <w:ind w:left="7762" w:hanging="538"/>
      </w:pPr>
      <w:rPr>
        <w:rFonts w:hint="default"/>
      </w:rPr>
    </w:lvl>
  </w:abstractNum>
  <w:abstractNum w:abstractNumId="3" w15:restartNumberingAfterBreak="0">
    <w:nsid w:val="1F291633"/>
    <w:multiLevelType w:val="hybridMultilevel"/>
    <w:tmpl w:val="962A5692"/>
    <w:lvl w:ilvl="0" w:tplc="BD5AB852">
      <w:start w:val="1"/>
      <w:numFmt w:val="upperLetter"/>
      <w:lvlText w:val="%1."/>
      <w:lvlJc w:val="left"/>
      <w:pPr>
        <w:ind w:left="1540" w:hanging="538"/>
      </w:pPr>
      <w:rPr>
        <w:rFonts w:ascii="Book Antiqua" w:eastAsia="Book Antiqua" w:hAnsi="Book Antiqua" w:cs="Book Antiqua"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A62FBC"/>
    <w:multiLevelType w:val="hybridMultilevel"/>
    <w:tmpl w:val="AFCC99E8"/>
    <w:lvl w:ilvl="0" w:tplc="E6807260">
      <w:start w:val="1"/>
      <w:numFmt w:val="upperLetter"/>
      <w:lvlText w:val="%1."/>
      <w:lvlJc w:val="left"/>
      <w:pPr>
        <w:ind w:left="1540" w:hanging="538"/>
      </w:pPr>
      <w:rPr>
        <w:rFonts w:ascii="Book Antiqua" w:eastAsia="Book Antiqua" w:hAnsi="Book Antiqua" w:cs="Book Antiqua"/>
        <w:spacing w:val="-3"/>
        <w:w w:val="100"/>
        <w:sz w:val="24"/>
        <w:szCs w:val="24"/>
      </w:rPr>
    </w:lvl>
    <w:lvl w:ilvl="1" w:tplc="131A3782">
      <w:numFmt w:val="bullet"/>
      <w:lvlText w:val="•"/>
      <w:lvlJc w:val="left"/>
      <w:pPr>
        <w:ind w:left="2340" w:hanging="538"/>
      </w:pPr>
      <w:rPr>
        <w:rFonts w:hint="default"/>
      </w:rPr>
    </w:lvl>
    <w:lvl w:ilvl="2" w:tplc="E0D84D80">
      <w:numFmt w:val="bullet"/>
      <w:lvlText w:val="•"/>
      <w:lvlJc w:val="left"/>
      <w:pPr>
        <w:ind w:left="3140" w:hanging="538"/>
      </w:pPr>
      <w:rPr>
        <w:rFonts w:hint="default"/>
      </w:rPr>
    </w:lvl>
    <w:lvl w:ilvl="3" w:tplc="7834E678">
      <w:numFmt w:val="bullet"/>
      <w:lvlText w:val="•"/>
      <w:lvlJc w:val="left"/>
      <w:pPr>
        <w:ind w:left="3940" w:hanging="538"/>
      </w:pPr>
      <w:rPr>
        <w:rFonts w:hint="default"/>
      </w:rPr>
    </w:lvl>
    <w:lvl w:ilvl="4" w:tplc="27B6DD18">
      <w:numFmt w:val="bullet"/>
      <w:lvlText w:val="•"/>
      <w:lvlJc w:val="left"/>
      <w:pPr>
        <w:ind w:left="4740" w:hanging="538"/>
      </w:pPr>
      <w:rPr>
        <w:rFonts w:hint="default"/>
      </w:rPr>
    </w:lvl>
    <w:lvl w:ilvl="5" w:tplc="9E081284">
      <w:numFmt w:val="bullet"/>
      <w:lvlText w:val="•"/>
      <w:lvlJc w:val="left"/>
      <w:pPr>
        <w:ind w:left="5540" w:hanging="538"/>
      </w:pPr>
      <w:rPr>
        <w:rFonts w:hint="default"/>
      </w:rPr>
    </w:lvl>
    <w:lvl w:ilvl="6" w:tplc="B5C0F71A">
      <w:numFmt w:val="bullet"/>
      <w:lvlText w:val="•"/>
      <w:lvlJc w:val="left"/>
      <w:pPr>
        <w:ind w:left="6340" w:hanging="538"/>
      </w:pPr>
      <w:rPr>
        <w:rFonts w:hint="default"/>
      </w:rPr>
    </w:lvl>
    <w:lvl w:ilvl="7" w:tplc="297614E2">
      <w:numFmt w:val="bullet"/>
      <w:lvlText w:val="•"/>
      <w:lvlJc w:val="left"/>
      <w:pPr>
        <w:ind w:left="7140" w:hanging="538"/>
      </w:pPr>
      <w:rPr>
        <w:rFonts w:hint="default"/>
      </w:rPr>
    </w:lvl>
    <w:lvl w:ilvl="8" w:tplc="96ACAB90">
      <w:numFmt w:val="bullet"/>
      <w:lvlText w:val="•"/>
      <w:lvlJc w:val="left"/>
      <w:pPr>
        <w:ind w:left="7940" w:hanging="538"/>
      </w:pPr>
      <w:rPr>
        <w:rFonts w:hint="default"/>
      </w:rPr>
    </w:lvl>
  </w:abstractNum>
  <w:abstractNum w:abstractNumId="5" w15:restartNumberingAfterBreak="0">
    <w:nsid w:val="72270D00"/>
    <w:multiLevelType w:val="hybridMultilevel"/>
    <w:tmpl w:val="75EE8502"/>
    <w:lvl w:ilvl="0" w:tplc="F6E08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6E"/>
    <w:rsid w:val="000464E8"/>
    <w:rsid w:val="000A7100"/>
    <w:rsid w:val="000E0170"/>
    <w:rsid w:val="000F09D4"/>
    <w:rsid w:val="000F35D4"/>
    <w:rsid w:val="001C422B"/>
    <w:rsid w:val="001F6674"/>
    <w:rsid w:val="00206BE5"/>
    <w:rsid w:val="00216ABE"/>
    <w:rsid w:val="00227CB2"/>
    <w:rsid w:val="00237E78"/>
    <w:rsid w:val="002433EE"/>
    <w:rsid w:val="0026401C"/>
    <w:rsid w:val="00272BD8"/>
    <w:rsid w:val="0028716E"/>
    <w:rsid w:val="002B1543"/>
    <w:rsid w:val="002E35AE"/>
    <w:rsid w:val="002F7BE9"/>
    <w:rsid w:val="00324D63"/>
    <w:rsid w:val="003651FF"/>
    <w:rsid w:val="003A0DE3"/>
    <w:rsid w:val="003A5BCB"/>
    <w:rsid w:val="003A5ECE"/>
    <w:rsid w:val="003E35D0"/>
    <w:rsid w:val="00401F18"/>
    <w:rsid w:val="00413EF6"/>
    <w:rsid w:val="00442641"/>
    <w:rsid w:val="004643F7"/>
    <w:rsid w:val="00476BC4"/>
    <w:rsid w:val="004A4421"/>
    <w:rsid w:val="004A659D"/>
    <w:rsid w:val="004E304B"/>
    <w:rsid w:val="00514A13"/>
    <w:rsid w:val="005542B7"/>
    <w:rsid w:val="00580848"/>
    <w:rsid w:val="00584D37"/>
    <w:rsid w:val="00592ADB"/>
    <w:rsid w:val="005C0060"/>
    <w:rsid w:val="00624A56"/>
    <w:rsid w:val="0065355A"/>
    <w:rsid w:val="00676F2A"/>
    <w:rsid w:val="006A2B88"/>
    <w:rsid w:val="006B2572"/>
    <w:rsid w:val="006B25A3"/>
    <w:rsid w:val="006B2940"/>
    <w:rsid w:val="006D0035"/>
    <w:rsid w:val="006D4888"/>
    <w:rsid w:val="006D7BAF"/>
    <w:rsid w:val="006E2C03"/>
    <w:rsid w:val="006E42BA"/>
    <w:rsid w:val="00720934"/>
    <w:rsid w:val="007368ED"/>
    <w:rsid w:val="00771184"/>
    <w:rsid w:val="007731A5"/>
    <w:rsid w:val="00781FE7"/>
    <w:rsid w:val="00827E19"/>
    <w:rsid w:val="00874662"/>
    <w:rsid w:val="00880D5E"/>
    <w:rsid w:val="00897E2A"/>
    <w:rsid w:val="008B5E54"/>
    <w:rsid w:val="0091383D"/>
    <w:rsid w:val="00950E38"/>
    <w:rsid w:val="00957A22"/>
    <w:rsid w:val="00963613"/>
    <w:rsid w:val="009808DB"/>
    <w:rsid w:val="009B6D12"/>
    <w:rsid w:val="009E4434"/>
    <w:rsid w:val="00A14935"/>
    <w:rsid w:val="00A372C2"/>
    <w:rsid w:val="00A40E65"/>
    <w:rsid w:val="00AA3883"/>
    <w:rsid w:val="00AB2BE9"/>
    <w:rsid w:val="00AB6EF6"/>
    <w:rsid w:val="00AD58F4"/>
    <w:rsid w:val="00AE6797"/>
    <w:rsid w:val="00AF035A"/>
    <w:rsid w:val="00B2647A"/>
    <w:rsid w:val="00B92035"/>
    <w:rsid w:val="00BC0985"/>
    <w:rsid w:val="00BC465F"/>
    <w:rsid w:val="00C00A42"/>
    <w:rsid w:val="00C22AED"/>
    <w:rsid w:val="00C2774C"/>
    <w:rsid w:val="00C510B7"/>
    <w:rsid w:val="00C67381"/>
    <w:rsid w:val="00C8183F"/>
    <w:rsid w:val="00CB2A6C"/>
    <w:rsid w:val="00CB55F8"/>
    <w:rsid w:val="00CC5E7C"/>
    <w:rsid w:val="00CE0BC9"/>
    <w:rsid w:val="00D50870"/>
    <w:rsid w:val="00DB5597"/>
    <w:rsid w:val="00DC57A1"/>
    <w:rsid w:val="00E14CBE"/>
    <w:rsid w:val="00E342C5"/>
    <w:rsid w:val="00E41D56"/>
    <w:rsid w:val="00E41FDD"/>
    <w:rsid w:val="00E42075"/>
    <w:rsid w:val="00E42406"/>
    <w:rsid w:val="00E5214A"/>
    <w:rsid w:val="00E7097C"/>
    <w:rsid w:val="00E70D7D"/>
    <w:rsid w:val="00E74D6B"/>
    <w:rsid w:val="00ED20A2"/>
    <w:rsid w:val="00EF240B"/>
    <w:rsid w:val="00EF2DDB"/>
    <w:rsid w:val="00F2384F"/>
    <w:rsid w:val="00F47A3C"/>
    <w:rsid w:val="00F75DA5"/>
    <w:rsid w:val="00F76539"/>
    <w:rsid w:val="00FD23A8"/>
    <w:rsid w:val="00FF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13E8F89-7CCB-4458-86F1-9BBF1F8D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540" w:hanging="53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097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E7097C"/>
  </w:style>
  <w:style w:type="paragraph" w:styleId="Footer">
    <w:name w:val="footer"/>
    <w:basedOn w:val="Normal"/>
    <w:link w:val="FooterChar"/>
    <w:uiPriority w:val="99"/>
    <w:unhideWhenUsed/>
    <w:rsid w:val="00272BD8"/>
    <w:pPr>
      <w:tabs>
        <w:tab w:val="center" w:pos="4680"/>
        <w:tab w:val="right" w:pos="9360"/>
      </w:tabs>
    </w:pPr>
  </w:style>
  <w:style w:type="character" w:customStyle="1" w:styleId="FooterChar">
    <w:name w:val="Footer Char"/>
    <w:basedOn w:val="DefaultParagraphFont"/>
    <w:link w:val="Footer"/>
    <w:uiPriority w:val="99"/>
    <w:rsid w:val="00272BD8"/>
    <w:rPr>
      <w:rFonts w:ascii="Book Antiqua" w:eastAsia="Book Antiqua" w:hAnsi="Book Antiqua" w:cs="Book Antiqua"/>
    </w:rPr>
  </w:style>
  <w:style w:type="paragraph" w:styleId="BalloonText">
    <w:name w:val="Balloon Text"/>
    <w:basedOn w:val="Normal"/>
    <w:link w:val="BalloonTextChar"/>
    <w:uiPriority w:val="99"/>
    <w:semiHidden/>
    <w:unhideWhenUsed/>
    <w:rsid w:val="00AD58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8F4"/>
    <w:rPr>
      <w:rFonts w:ascii="Segoe UI" w:eastAsia="Book Antiqua" w:hAnsi="Segoe UI" w:cs="Segoe UI"/>
      <w:sz w:val="18"/>
      <w:szCs w:val="18"/>
    </w:rPr>
  </w:style>
  <w:style w:type="paragraph" w:styleId="NormalWeb">
    <w:name w:val="Normal (Web)"/>
    <w:basedOn w:val="Normal"/>
    <w:uiPriority w:val="99"/>
    <w:semiHidden/>
    <w:unhideWhenUsed/>
    <w:rsid w:val="001F6674"/>
    <w:pPr>
      <w:widowControl/>
      <w:autoSpaceDE/>
      <w:autoSpaceDN/>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CPP</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Sadiq Shah</dc:creator>
  <cp:lastModifiedBy>Sadiq Shah</cp:lastModifiedBy>
  <cp:revision>3</cp:revision>
  <cp:lastPrinted>2018-11-28T16:33:00Z</cp:lastPrinted>
  <dcterms:created xsi:type="dcterms:W3CDTF">2018-12-14T17:17:00Z</dcterms:created>
  <dcterms:modified xsi:type="dcterms:W3CDTF">2018-12-14T17:17:00Z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2006-08-23T00:00:00Z</vt:filetime>
  </property>
  <property fmtid="{D5CDD505-2E9C-101B-9397-08002B2CF9AE}" pid="3" name="LastSaved">
    <vt:filetime>2006-08-23T00:00:00Z</vt:filetime>
  </property>
</Properties>
</file>