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77" w:type="dxa"/>
        <w:tblCellSpacing w:w="75" w:type="dxa"/>
        <w:tblCellMar>
          <w:top w:w="75" w:type="dxa"/>
          <w:left w:w="75" w:type="dxa"/>
          <w:bottom w:w="75" w:type="dxa"/>
          <w:right w:w="75" w:type="dxa"/>
        </w:tblCellMar>
        <w:tblLook w:val="04A0"/>
      </w:tblPr>
      <w:tblGrid>
        <w:gridCol w:w="381"/>
        <w:gridCol w:w="8496"/>
      </w:tblGrid>
      <w:tr w:rsidR="0013576A" w:rsidRPr="0013576A" w:rsidTr="0013576A">
        <w:trPr>
          <w:tblCellSpacing w:w="75" w:type="dxa"/>
        </w:trPr>
        <w:tc>
          <w:tcPr>
            <w:tcW w:w="0" w:type="auto"/>
            <w:hideMark/>
          </w:tcPr>
          <w:p w:rsidR="0013576A" w:rsidRPr="0013576A" w:rsidRDefault="0013576A" w:rsidP="0013576A">
            <w:pPr>
              <w:spacing w:before="100" w:beforeAutospacing="1" w:after="100" w:afterAutospacing="1" w:line="240" w:lineRule="auto"/>
              <w:rPr>
                <w:rFonts w:ascii="Verdana" w:eastAsia="Times New Roman" w:hAnsi="Verdana" w:cs="Times New Roman"/>
                <w:color w:val="000099"/>
                <w:sz w:val="24"/>
                <w:szCs w:val="24"/>
              </w:rPr>
            </w:pPr>
          </w:p>
        </w:tc>
        <w:tc>
          <w:tcPr>
            <w:tcW w:w="0" w:type="auto"/>
            <w:hideMark/>
          </w:tcPr>
          <w:p w:rsidR="0013576A" w:rsidRPr="0013576A" w:rsidRDefault="0013576A" w:rsidP="0013576A">
            <w:pPr>
              <w:spacing w:before="100" w:beforeAutospacing="1" w:after="100" w:afterAutospacing="1" w:line="240" w:lineRule="auto"/>
              <w:rPr>
                <w:rFonts w:ascii="Verdana" w:eastAsia="Times New Roman" w:hAnsi="Verdana" w:cs="Times New Roman"/>
                <w:sz w:val="40"/>
                <w:szCs w:val="40"/>
              </w:rPr>
            </w:pPr>
            <w:r w:rsidRPr="0013576A">
              <w:rPr>
                <w:rFonts w:ascii="Verdana" w:eastAsia="Times New Roman" w:hAnsi="Verdana" w:cs="Times New Roman"/>
                <w:sz w:val="40"/>
                <w:szCs w:val="40"/>
              </w:rPr>
              <w:t>Lectures and Taking Notes</w:t>
            </w:r>
          </w:p>
        </w:tc>
      </w:tr>
      <w:tr w:rsidR="0013576A" w:rsidRPr="0013576A" w:rsidTr="0013576A">
        <w:trPr>
          <w:tblCellSpacing w:w="75" w:type="dxa"/>
        </w:trPr>
        <w:tc>
          <w:tcPr>
            <w:tcW w:w="0" w:type="auto"/>
            <w:hideMark/>
          </w:tcPr>
          <w:p w:rsidR="0013576A" w:rsidRPr="0013576A" w:rsidRDefault="0013576A" w:rsidP="0013576A">
            <w:pPr>
              <w:spacing w:after="0" w:line="240" w:lineRule="auto"/>
              <w:jc w:val="right"/>
              <w:rPr>
                <w:rFonts w:ascii="Times New Roman" w:eastAsia="Times New Roman" w:hAnsi="Times New Roman" w:cs="Times New Roman"/>
                <w:sz w:val="24"/>
                <w:szCs w:val="24"/>
              </w:rPr>
            </w:pPr>
          </w:p>
        </w:tc>
        <w:tc>
          <w:tcPr>
            <w:tcW w:w="0" w:type="auto"/>
            <w:hideMark/>
          </w:tcPr>
          <w:p w:rsidR="0013576A" w:rsidRPr="0013576A" w:rsidRDefault="0013576A" w:rsidP="0013576A">
            <w:pPr>
              <w:spacing w:before="100" w:beforeAutospacing="1" w:after="100" w:afterAutospacing="1" w:line="240" w:lineRule="auto"/>
              <w:outlineLvl w:val="1"/>
              <w:rPr>
                <w:rFonts w:ascii="Verdana" w:eastAsia="Times New Roman" w:hAnsi="Verdana" w:cs="Times New Roman"/>
                <w:b/>
                <w:bCs/>
                <w:sz w:val="27"/>
                <w:szCs w:val="27"/>
              </w:rPr>
            </w:pPr>
            <w:r w:rsidRPr="0013576A">
              <w:rPr>
                <w:rFonts w:ascii="Verdana" w:eastAsia="Times New Roman" w:hAnsi="Verdana" w:cs="Times New Roman"/>
                <w:b/>
                <w:bCs/>
                <w:sz w:val="27"/>
                <w:szCs w:val="27"/>
              </w:rPr>
              <w:t>1. Making the most of Lectures</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Lectures are used for two purposes:</w:t>
            </w:r>
          </w:p>
          <w:p w:rsidR="0013576A" w:rsidRPr="0013576A" w:rsidRDefault="0013576A" w:rsidP="0013576A">
            <w:pPr>
              <w:numPr>
                <w:ilvl w:val="0"/>
                <w:numId w:val="1"/>
              </w:num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to give an overview of the subject, which means you will need to fill in the detail, and</w:t>
            </w:r>
          </w:p>
          <w:p w:rsidR="0013576A" w:rsidRPr="0013576A" w:rsidRDefault="0013576A" w:rsidP="0013576A">
            <w:pPr>
              <w:numPr>
                <w:ilvl w:val="0"/>
                <w:numId w:val="1"/>
              </w:numPr>
              <w:spacing w:before="100" w:beforeAutospacing="1" w:after="100" w:afterAutospacing="1" w:line="240" w:lineRule="auto"/>
              <w:rPr>
                <w:rFonts w:ascii="Verdana" w:eastAsia="Times New Roman" w:hAnsi="Verdana" w:cs="Times New Roman"/>
                <w:sz w:val="24"/>
                <w:szCs w:val="24"/>
              </w:rPr>
            </w:pPr>
            <w:proofErr w:type="gramStart"/>
            <w:r w:rsidRPr="0013576A">
              <w:rPr>
                <w:rFonts w:ascii="Verdana" w:eastAsia="Times New Roman" w:hAnsi="Verdana" w:cs="Times New Roman"/>
                <w:sz w:val="24"/>
                <w:szCs w:val="24"/>
              </w:rPr>
              <w:t>to</w:t>
            </w:r>
            <w:proofErr w:type="gramEnd"/>
            <w:r w:rsidRPr="0013576A">
              <w:rPr>
                <w:rFonts w:ascii="Verdana" w:eastAsia="Times New Roman" w:hAnsi="Verdana" w:cs="Times New Roman"/>
                <w:sz w:val="24"/>
                <w:szCs w:val="24"/>
              </w:rPr>
              <w:t xml:space="preserve"> give detailed information on a topic, which means you will need to fill in the background.</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These guidelines cover:</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a. Preparing for lectures</w:t>
            </w:r>
            <w:r w:rsidRPr="0013576A">
              <w:rPr>
                <w:rFonts w:ascii="Verdana" w:eastAsia="Times New Roman" w:hAnsi="Verdana" w:cs="Times New Roman"/>
                <w:sz w:val="24"/>
                <w:szCs w:val="24"/>
              </w:rPr>
              <w:br/>
              <w:t>b. During lectures</w:t>
            </w:r>
            <w:r w:rsidRPr="0013576A">
              <w:rPr>
                <w:rFonts w:ascii="Verdana" w:eastAsia="Times New Roman" w:hAnsi="Verdana" w:cs="Times New Roman"/>
                <w:sz w:val="24"/>
                <w:szCs w:val="24"/>
              </w:rPr>
              <w:br/>
              <w:t>c. After lectures</w:t>
            </w:r>
          </w:p>
          <w:p w:rsidR="0013576A" w:rsidRPr="0013576A" w:rsidRDefault="0013576A" w:rsidP="0013576A">
            <w:pPr>
              <w:spacing w:before="100" w:beforeAutospacing="1" w:after="100" w:afterAutospacing="1" w:line="240" w:lineRule="auto"/>
              <w:outlineLvl w:val="2"/>
              <w:rPr>
                <w:rFonts w:ascii="Verdana" w:eastAsia="Times New Roman" w:hAnsi="Verdana" w:cs="Times New Roman"/>
                <w:b/>
                <w:bCs/>
                <w:sz w:val="24"/>
                <w:szCs w:val="24"/>
              </w:rPr>
            </w:pPr>
            <w:r w:rsidRPr="0013576A">
              <w:rPr>
                <w:rFonts w:ascii="Verdana" w:eastAsia="Times New Roman" w:hAnsi="Verdana" w:cs="Times New Roman"/>
                <w:b/>
                <w:bCs/>
                <w:sz w:val="24"/>
                <w:szCs w:val="24"/>
              </w:rPr>
              <w:t>a. Preparing for lectures</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Find out how your lectures relate to your course as a whole. Do the seminars or tutorials prepare you for the lectures, or do they follow up the lectures? Will you be able to discuss the lecture content in seminars? See your course information booklet or ask your tutor.</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Doing preparatory reading will make it easier for you to follow the lecture. When the lecture is part of a series, you should revise your notes from previous lectures.</w:t>
            </w:r>
          </w:p>
          <w:p w:rsidR="0013576A" w:rsidRPr="0013576A" w:rsidRDefault="0013576A" w:rsidP="0013576A">
            <w:pPr>
              <w:spacing w:before="100" w:beforeAutospacing="1" w:after="100" w:afterAutospacing="1" w:line="240" w:lineRule="auto"/>
              <w:outlineLvl w:val="2"/>
              <w:rPr>
                <w:rFonts w:ascii="Verdana" w:eastAsia="Times New Roman" w:hAnsi="Verdana" w:cs="Times New Roman"/>
                <w:b/>
                <w:bCs/>
                <w:sz w:val="24"/>
                <w:szCs w:val="24"/>
              </w:rPr>
            </w:pPr>
            <w:r w:rsidRPr="0013576A">
              <w:rPr>
                <w:rFonts w:ascii="Verdana" w:eastAsia="Times New Roman" w:hAnsi="Verdana" w:cs="Times New Roman"/>
                <w:b/>
                <w:bCs/>
                <w:sz w:val="24"/>
                <w:szCs w:val="24"/>
              </w:rPr>
              <w:t>b. During lectures</w:t>
            </w:r>
          </w:p>
          <w:p w:rsidR="0013576A" w:rsidRPr="0013576A" w:rsidRDefault="0013576A" w:rsidP="0013576A">
            <w:pPr>
              <w:spacing w:before="100" w:beforeAutospacing="1" w:after="100" w:afterAutospacing="1" w:line="240" w:lineRule="auto"/>
              <w:outlineLvl w:val="3"/>
              <w:rPr>
                <w:rFonts w:ascii="Verdana" w:eastAsia="Times New Roman" w:hAnsi="Verdana" w:cs="Times New Roman"/>
                <w:i/>
                <w:iCs/>
                <w:sz w:val="24"/>
                <w:szCs w:val="24"/>
              </w:rPr>
            </w:pPr>
            <w:r w:rsidRPr="0013576A">
              <w:rPr>
                <w:rFonts w:ascii="Verdana" w:eastAsia="Times New Roman" w:hAnsi="Verdana" w:cs="Times New Roman"/>
                <w:i/>
                <w:iCs/>
                <w:sz w:val="24"/>
                <w:szCs w:val="24"/>
              </w:rPr>
              <w:t>Listening in lectures</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During the lecture it's more important to listen than to make notes. If you listen effectively, you will have a better understanding of the content, which will help you write clear, helpful notes that will make sense to you later on. If you have trouble concentrating, you should try sitting near the front, so you are removed from distractions. You may find it helpful to record the lecture on a cassette recorder, but ask the lecturer's permission first.</w:t>
            </w:r>
          </w:p>
          <w:p w:rsidR="0013576A" w:rsidRPr="0013576A" w:rsidRDefault="0013576A" w:rsidP="0013576A">
            <w:pPr>
              <w:spacing w:before="100" w:beforeAutospacing="1" w:after="100" w:afterAutospacing="1" w:line="240" w:lineRule="auto"/>
              <w:outlineLvl w:val="3"/>
              <w:rPr>
                <w:rFonts w:ascii="Verdana" w:eastAsia="Times New Roman" w:hAnsi="Verdana" w:cs="Times New Roman"/>
                <w:i/>
                <w:iCs/>
                <w:sz w:val="24"/>
                <w:szCs w:val="24"/>
              </w:rPr>
            </w:pPr>
            <w:r w:rsidRPr="0013576A">
              <w:rPr>
                <w:rFonts w:ascii="Verdana" w:eastAsia="Times New Roman" w:hAnsi="Verdana" w:cs="Times New Roman"/>
                <w:i/>
                <w:iCs/>
                <w:sz w:val="24"/>
                <w:szCs w:val="24"/>
              </w:rPr>
              <w:lastRenderedPageBreak/>
              <w:t>Signposts to structure</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While you listen to a lecture, try to focus on its structure. Sometimes the lecturer makes it clear at the start of the lecture with a list of headings or a summary. Note this down so you have a sense of where the lecture is going.</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The lecturer may use verbal signposts, for example: </w:t>
            </w:r>
            <w:r w:rsidRPr="0013576A">
              <w:rPr>
                <w:rFonts w:ascii="Verdana" w:eastAsia="Times New Roman" w:hAnsi="Verdana" w:cs="Times New Roman"/>
                <w:i/>
                <w:iCs/>
                <w:sz w:val="24"/>
                <w:szCs w:val="24"/>
              </w:rPr>
              <w:t>"I shall now discuss..."</w:t>
            </w:r>
            <w:r w:rsidRPr="0013576A">
              <w:rPr>
                <w:rFonts w:ascii="Verdana" w:eastAsia="Times New Roman" w:hAnsi="Verdana" w:cs="Times New Roman"/>
                <w:sz w:val="24"/>
                <w:szCs w:val="24"/>
              </w:rPr>
              <w:t> or </w:t>
            </w:r>
            <w:r w:rsidRPr="0013576A">
              <w:rPr>
                <w:rFonts w:ascii="Verdana" w:eastAsia="Times New Roman" w:hAnsi="Verdana" w:cs="Times New Roman"/>
                <w:i/>
                <w:iCs/>
                <w:sz w:val="24"/>
                <w:szCs w:val="24"/>
              </w:rPr>
              <w:t>"My next point is..."</w:t>
            </w:r>
            <w:r w:rsidRPr="0013576A">
              <w:rPr>
                <w:rFonts w:ascii="Verdana" w:eastAsia="Times New Roman" w:hAnsi="Verdana" w:cs="Times New Roman"/>
                <w:sz w:val="24"/>
                <w:szCs w:val="24"/>
              </w:rPr>
              <w:t> Note the change of topic in your notes. Other signposts to listen out for are phrases like: </w:t>
            </w:r>
            <w:r w:rsidRPr="0013576A">
              <w:rPr>
                <w:rFonts w:ascii="Verdana" w:eastAsia="Times New Roman" w:hAnsi="Verdana" w:cs="Times New Roman"/>
                <w:i/>
                <w:iCs/>
                <w:sz w:val="24"/>
                <w:szCs w:val="24"/>
              </w:rPr>
              <w:t>"On the other hand..."</w:t>
            </w:r>
            <w:r w:rsidRPr="0013576A">
              <w:rPr>
                <w:rFonts w:ascii="Verdana" w:eastAsia="Times New Roman" w:hAnsi="Verdana" w:cs="Times New Roman"/>
                <w:sz w:val="24"/>
                <w:szCs w:val="24"/>
              </w:rPr>
              <w:t> or </w:t>
            </w:r>
            <w:r w:rsidRPr="0013576A">
              <w:rPr>
                <w:rFonts w:ascii="Verdana" w:eastAsia="Times New Roman" w:hAnsi="Verdana" w:cs="Times New Roman"/>
                <w:i/>
                <w:iCs/>
                <w:sz w:val="24"/>
                <w:szCs w:val="24"/>
              </w:rPr>
              <w:t>"Turning to..."</w:t>
            </w:r>
          </w:p>
          <w:p w:rsidR="0013576A" w:rsidRPr="0013576A" w:rsidRDefault="0013576A" w:rsidP="0013576A">
            <w:pPr>
              <w:spacing w:before="100" w:beforeAutospacing="1" w:after="100" w:afterAutospacing="1" w:line="240" w:lineRule="auto"/>
              <w:outlineLvl w:val="3"/>
              <w:rPr>
                <w:rFonts w:ascii="Verdana" w:eastAsia="Times New Roman" w:hAnsi="Verdana" w:cs="Times New Roman"/>
                <w:i/>
                <w:iCs/>
                <w:sz w:val="24"/>
                <w:szCs w:val="24"/>
              </w:rPr>
            </w:pPr>
            <w:r w:rsidRPr="0013576A">
              <w:rPr>
                <w:rFonts w:ascii="Verdana" w:eastAsia="Times New Roman" w:hAnsi="Verdana" w:cs="Times New Roman"/>
                <w:i/>
                <w:iCs/>
                <w:sz w:val="24"/>
                <w:szCs w:val="24"/>
              </w:rPr>
              <w:t>Using handouts</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Some lecturers issue handouts to summari</w:t>
            </w:r>
            <w:r w:rsidR="00DC05F7">
              <w:rPr>
                <w:rFonts w:ascii="Verdana" w:eastAsia="Times New Roman" w:hAnsi="Verdana" w:cs="Times New Roman"/>
                <w:sz w:val="24"/>
                <w:szCs w:val="24"/>
              </w:rPr>
              <w:t>z</w:t>
            </w:r>
            <w:r w:rsidRPr="0013576A">
              <w:rPr>
                <w:rFonts w:ascii="Verdana" w:eastAsia="Times New Roman" w:hAnsi="Verdana" w:cs="Times New Roman"/>
                <w:sz w:val="24"/>
                <w:szCs w:val="24"/>
              </w:rPr>
              <w:t>e important information and help you follow the lecture. To get the most benefit from them:</w:t>
            </w:r>
          </w:p>
          <w:p w:rsidR="0013576A" w:rsidRPr="0013576A" w:rsidRDefault="0013576A" w:rsidP="0013576A">
            <w:pPr>
              <w:numPr>
                <w:ilvl w:val="0"/>
                <w:numId w:val="2"/>
              </w:num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Highlight key words</w:t>
            </w:r>
          </w:p>
          <w:p w:rsidR="0013576A" w:rsidRPr="0013576A" w:rsidRDefault="0013576A" w:rsidP="0013576A">
            <w:pPr>
              <w:numPr>
                <w:ilvl w:val="0"/>
                <w:numId w:val="2"/>
              </w:num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Add notes in the margin</w:t>
            </w:r>
          </w:p>
          <w:p w:rsidR="0013576A" w:rsidRPr="0013576A" w:rsidRDefault="0013576A" w:rsidP="0013576A">
            <w:pPr>
              <w:numPr>
                <w:ilvl w:val="0"/>
                <w:numId w:val="2"/>
              </w:num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 xml:space="preserve">Add </w:t>
            </w:r>
            <w:proofErr w:type="spellStart"/>
            <w:r w:rsidRPr="0013576A">
              <w:rPr>
                <w:rFonts w:ascii="Verdana" w:eastAsia="Times New Roman" w:hAnsi="Verdana" w:cs="Times New Roman"/>
                <w:sz w:val="24"/>
                <w:szCs w:val="24"/>
              </w:rPr>
              <w:t>colour</w:t>
            </w:r>
            <w:proofErr w:type="spellEnd"/>
            <w:r w:rsidRPr="0013576A">
              <w:rPr>
                <w:rFonts w:ascii="Verdana" w:eastAsia="Times New Roman" w:hAnsi="Verdana" w:cs="Times New Roman"/>
                <w:sz w:val="24"/>
                <w:szCs w:val="24"/>
              </w:rPr>
              <w:t xml:space="preserve"> to highlight and categori</w:t>
            </w:r>
            <w:r w:rsidR="00DC05F7">
              <w:rPr>
                <w:rFonts w:ascii="Verdana" w:eastAsia="Times New Roman" w:hAnsi="Verdana" w:cs="Times New Roman"/>
                <w:sz w:val="24"/>
                <w:szCs w:val="24"/>
              </w:rPr>
              <w:t>z</w:t>
            </w:r>
            <w:r w:rsidRPr="0013576A">
              <w:rPr>
                <w:rFonts w:ascii="Verdana" w:eastAsia="Times New Roman" w:hAnsi="Verdana" w:cs="Times New Roman"/>
                <w:sz w:val="24"/>
                <w:szCs w:val="24"/>
              </w:rPr>
              <w:t>e information.</w:t>
            </w:r>
          </w:p>
          <w:p w:rsidR="0013576A" w:rsidRPr="0013576A" w:rsidRDefault="0013576A" w:rsidP="0013576A">
            <w:pPr>
              <w:spacing w:before="100" w:beforeAutospacing="1" w:after="100" w:afterAutospacing="1" w:line="240" w:lineRule="auto"/>
              <w:outlineLvl w:val="2"/>
              <w:rPr>
                <w:rFonts w:ascii="Verdana" w:eastAsia="Times New Roman" w:hAnsi="Verdana" w:cs="Times New Roman"/>
                <w:b/>
                <w:bCs/>
                <w:sz w:val="24"/>
                <w:szCs w:val="24"/>
              </w:rPr>
            </w:pPr>
            <w:r w:rsidRPr="0013576A">
              <w:rPr>
                <w:rFonts w:ascii="Verdana" w:eastAsia="Times New Roman" w:hAnsi="Verdana" w:cs="Times New Roman"/>
                <w:b/>
                <w:bCs/>
                <w:sz w:val="24"/>
                <w:szCs w:val="24"/>
              </w:rPr>
              <w:t>c. After lectures</w:t>
            </w:r>
          </w:p>
          <w:p w:rsidR="0013576A" w:rsidRPr="0013576A" w:rsidRDefault="0013576A" w:rsidP="0013576A">
            <w:pPr>
              <w:spacing w:before="100" w:beforeAutospacing="1" w:after="100" w:afterAutospacing="1" w:line="240" w:lineRule="auto"/>
              <w:outlineLvl w:val="3"/>
              <w:rPr>
                <w:rFonts w:ascii="Verdana" w:eastAsia="Times New Roman" w:hAnsi="Verdana" w:cs="Times New Roman"/>
                <w:i/>
                <w:iCs/>
                <w:sz w:val="24"/>
                <w:szCs w:val="24"/>
              </w:rPr>
            </w:pPr>
            <w:r w:rsidRPr="0013576A">
              <w:rPr>
                <w:rFonts w:ascii="Verdana" w:eastAsia="Times New Roman" w:hAnsi="Verdana" w:cs="Times New Roman"/>
                <w:i/>
                <w:iCs/>
                <w:sz w:val="24"/>
                <w:szCs w:val="24"/>
              </w:rPr>
              <w:t>Ask</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Don't be afraid to ask the lecturer for clarification either in the lecture, or afterwards.</w:t>
            </w:r>
          </w:p>
          <w:p w:rsidR="0013576A" w:rsidRPr="0013576A" w:rsidRDefault="0013576A" w:rsidP="0013576A">
            <w:pPr>
              <w:spacing w:before="100" w:beforeAutospacing="1" w:after="100" w:afterAutospacing="1" w:line="240" w:lineRule="auto"/>
              <w:outlineLvl w:val="3"/>
              <w:rPr>
                <w:rFonts w:ascii="Verdana" w:eastAsia="Times New Roman" w:hAnsi="Verdana" w:cs="Times New Roman"/>
                <w:i/>
                <w:iCs/>
                <w:sz w:val="24"/>
                <w:szCs w:val="24"/>
              </w:rPr>
            </w:pPr>
            <w:r w:rsidRPr="0013576A">
              <w:rPr>
                <w:rFonts w:ascii="Verdana" w:eastAsia="Times New Roman" w:hAnsi="Verdana" w:cs="Times New Roman"/>
                <w:i/>
                <w:iCs/>
                <w:sz w:val="24"/>
                <w:szCs w:val="24"/>
              </w:rPr>
              <w:t>Clarify</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Use seminars and tutorials to clarify material from the lectures.</w:t>
            </w:r>
          </w:p>
          <w:p w:rsidR="0013576A" w:rsidRPr="0013576A" w:rsidRDefault="0013576A" w:rsidP="0013576A">
            <w:pPr>
              <w:spacing w:before="100" w:beforeAutospacing="1" w:after="100" w:afterAutospacing="1" w:line="240" w:lineRule="auto"/>
              <w:outlineLvl w:val="3"/>
              <w:rPr>
                <w:rFonts w:ascii="Verdana" w:eastAsia="Times New Roman" w:hAnsi="Verdana" w:cs="Times New Roman"/>
                <w:i/>
                <w:iCs/>
                <w:sz w:val="24"/>
                <w:szCs w:val="24"/>
              </w:rPr>
            </w:pPr>
            <w:r w:rsidRPr="0013576A">
              <w:rPr>
                <w:rFonts w:ascii="Verdana" w:eastAsia="Times New Roman" w:hAnsi="Verdana" w:cs="Times New Roman"/>
                <w:i/>
                <w:iCs/>
                <w:sz w:val="24"/>
                <w:szCs w:val="24"/>
              </w:rPr>
              <w:t>Review</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Review your notes while the lecture us still fresh in your mind.</w:t>
            </w:r>
          </w:p>
        </w:tc>
      </w:tr>
      <w:tr w:rsidR="0013576A" w:rsidRPr="0013576A" w:rsidTr="0013576A">
        <w:trPr>
          <w:tblCellSpacing w:w="75" w:type="dxa"/>
        </w:trPr>
        <w:tc>
          <w:tcPr>
            <w:tcW w:w="0" w:type="auto"/>
            <w:hideMark/>
          </w:tcPr>
          <w:p w:rsidR="0013576A" w:rsidRPr="0013576A" w:rsidRDefault="0013576A" w:rsidP="0013576A">
            <w:pPr>
              <w:spacing w:after="0" w:line="240" w:lineRule="auto"/>
              <w:jc w:val="right"/>
              <w:rPr>
                <w:rFonts w:ascii="Times New Roman" w:eastAsia="Times New Roman" w:hAnsi="Times New Roman" w:cs="Times New Roman"/>
                <w:sz w:val="24"/>
                <w:szCs w:val="24"/>
              </w:rPr>
            </w:pPr>
          </w:p>
        </w:tc>
        <w:tc>
          <w:tcPr>
            <w:tcW w:w="0" w:type="auto"/>
            <w:hideMark/>
          </w:tcPr>
          <w:p w:rsidR="0013576A" w:rsidRPr="0013576A" w:rsidRDefault="0013576A" w:rsidP="0013576A">
            <w:pPr>
              <w:spacing w:before="100" w:beforeAutospacing="1" w:after="100" w:afterAutospacing="1" w:line="240" w:lineRule="auto"/>
              <w:outlineLvl w:val="1"/>
              <w:rPr>
                <w:rFonts w:ascii="Verdana" w:eastAsia="Times New Roman" w:hAnsi="Verdana" w:cs="Times New Roman"/>
                <w:b/>
                <w:bCs/>
                <w:sz w:val="27"/>
                <w:szCs w:val="27"/>
              </w:rPr>
            </w:pPr>
            <w:bookmarkStart w:id="0" w:name="notes"/>
            <w:bookmarkEnd w:id="0"/>
            <w:r w:rsidRPr="0013576A">
              <w:rPr>
                <w:rFonts w:ascii="Verdana" w:eastAsia="Times New Roman" w:hAnsi="Verdana" w:cs="Times New Roman"/>
                <w:b/>
                <w:bCs/>
                <w:sz w:val="27"/>
                <w:szCs w:val="27"/>
              </w:rPr>
              <w:t>2. Taking notes</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You will have to do a lot of note-taking at university, much more than you have ever had to do at school or college.</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 xml:space="preserve">Note-taking is a skill which you will need in order to be a </w:t>
            </w:r>
            <w:r w:rsidRPr="0013576A">
              <w:rPr>
                <w:rFonts w:ascii="Verdana" w:eastAsia="Times New Roman" w:hAnsi="Verdana" w:cs="Times New Roman"/>
                <w:sz w:val="24"/>
                <w:szCs w:val="24"/>
              </w:rPr>
              <w:lastRenderedPageBreak/>
              <w:t>successful student. It's also a skill which your future employer wants you to have: to be able to summar</w:t>
            </w:r>
            <w:r>
              <w:rPr>
                <w:rFonts w:ascii="Verdana" w:eastAsia="Times New Roman" w:hAnsi="Verdana" w:cs="Times New Roman"/>
                <w:sz w:val="24"/>
                <w:szCs w:val="24"/>
              </w:rPr>
              <w:t>iz</w:t>
            </w:r>
            <w:r w:rsidRPr="0013576A">
              <w:rPr>
                <w:rFonts w:ascii="Verdana" w:eastAsia="Times New Roman" w:hAnsi="Verdana" w:cs="Times New Roman"/>
                <w:sz w:val="24"/>
                <w:szCs w:val="24"/>
              </w:rPr>
              <w:t>e what has been said or written, in a clear, concise form, with no important facts left out.</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We cover six aspects of making notes:</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a. Be selective</w:t>
            </w:r>
            <w:r w:rsidRPr="0013576A">
              <w:rPr>
                <w:rFonts w:ascii="Verdana" w:eastAsia="Times New Roman" w:hAnsi="Verdana" w:cs="Times New Roman"/>
                <w:sz w:val="24"/>
                <w:szCs w:val="24"/>
              </w:rPr>
              <w:br/>
              <w:t>b. Mind maps</w:t>
            </w:r>
            <w:r w:rsidRPr="0013576A">
              <w:rPr>
                <w:rFonts w:ascii="Verdana" w:eastAsia="Times New Roman" w:hAnsi="Verdana" w:cs="Times New Roman"/>
                <w:sz w:val="24"/>
                <w:szCs w:val="24"/>
              </w:rPr>
              <w:br/>
              <w:t>c. Cornell system</w:t>
            </w:r>
            <w:r w:rsidRPr="0013576A">
              <w:rPr>
                <w:rFonts w:ascii="Verdana" w:eastAsia="Times New Roman" w:hAnsi="Verdana" w:cs="Times New Roman"/>
                <w:sz w:val="24"/>
                <w:szCs w:val="24"/>
              </w:rPr>
              <w:br/>
              <w:t>d. Recording lectures</w:t>
            </w:r>
            <w:r w:rsidRPr="0013576A">
              <w:rPr>
                <w:rFonts w:ascii="Verdana" w:eastAsia="Times New Roman" w:hAnsi="Verdana" w:cs="Times New Roman"/>
                <w:sz w:val="24"/>
                <w:szCs w:val="24"/>
              </w:rPr>
              <w:br/>
              <w:t>e. Using notes</w:t>
            </w:r>
            <w:r w:rsidRPr="0013576A">
              <w:rPr>
                <w:rFonts w:ascii="Verdana" w:eastAsia="Times New Roman" w:hAnsi="Verdana" w:cs="Times New Roman"/>
                <w:sz w:val="24"/>
                <w:szCs w:val="24"/>
              </w:rPr>
              <w:br/>
              <w:t>f. Making notes as you listen</w:t>
            </w:r>
          </w:p>
          <w:p w:rsidR="0013576A" w:rsidRPr="0013576A" w:rsidRDefault="0013576A" w:rsidP="0013576A">
            <w:pPr>
              <w:spacing w:before="100" w:beforeAutospacing="1" w:after="100" w:afterAutospacing="1" w:line="240" w:lineRule="auto"/>
              <w:outlineLvl w:val="2"/>
              <w:rPr>
                <w:rFonts w:ascii="Verdana" w:eastAsia="Times New Roman" w:hAnsi="Verdana" w:cs="Times New Roman"/>
                <w:b/>
                <w:bCs/>
                <w:sz w:val="24"/>
                <w:szCs w:val="24"/>
              </w:rPr>
            </w:pPr>
            <w:r w:rsidRPr="0013576A">
              <w:rPr>
                <w:rFonts w:ascii="Verdana" w:eastAsia="Times New Roman" w:hAnsi="Verdana" w:cs="Times New Roman"/>
                <w:b/>
                <w:bCs/>
                <w:sz w:val="24"/>
                <w:szCs w:val="24"/>
              </w:rPr>
              <w:t>a. Be selective</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Note-taking does not mean writing down everything you read or hear. Your notes should be a clear summary of essential points in a text or lecture. Be selective about what you write down.</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Notes should help you to:</w:t>
            </w:r>
          </w:p>
          <w:p w:rsidR="0013576A" w:rsidRPr="0013576A" w:rsidRDefault="0013576A" w:rsidP="0013576A">
            <w:pPr>
              <w:numPr>
                <w:ilvl w:val="0"/>
                <w:numId w:val="3"/>
              </w:num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Fix information in your mind, and</w:t>
            </w:r>
          </w:p>
          <w:p w:rsidR="0013576A" w:rsidRPr="0013576A" w:rsidRDefault="0013576A" w:rsidP="0013576A">
            <w:pPr>
              <w:numPr>
                <w:ilvl w:val="0"/>
                <w:numId w:val="3"/>
              </w:num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Revise.</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Here are two ways of taking notes. Which do you prefer?</w:t>
            </w:r>
          </w:p>
          <w:p w:rsidR="0013576A" w:rsidRPr="0013576A" w:rsidRDefault="0013576A" w:rsidP="0013576A">
            <w:pPr>
              <w:spacing w:before="100" w:beforeAutospacing="1" w:after="100" w:afterAutospacing="1" w:line="240" w:lineRule="auto"/>
              <w:outlineLvl w:val="2"/>
              <w:rPr>
                <w:rFonts w:ascii="Verdana" w:eastAsia="Times New Roman" w:hAnsi="Verdana" w:cs="Times New Roman"/>
                <w:b/>
                <w:bCs/>
                <w:sz w:val="24"/>
                <w:szCs w:val="24"/>
              </w:rPr>
            </w:pPr>
            <w:bookmarkStart w:id="1" w:name="mindmap"/>
            <w:bookmarkEnd w:id="1"/>
            <w:r w:rsidRPr="0013576A">
              <w:rPr>
                <w:rFonts w:ascii="Verdana" w:eastAsia="Times New Roman" w:hAnsi="Verdana" w:cs="Times New Roman"/>
                <w:b/>
                <w:bCs/>
                <w:sz w:val="24"/>
                <w:szCs w:val="24"/>
              </w:rPr>
              <w:t>b. Mind-mapping</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If you're a Visual Learner you'll find patterns easier to use than lists of ideas, so you may want to use mind maps (which are also called spider di</w:t>
            </w:r>
            <w:r>
              <w:rPr>
                <w:rFonts w:ascii="Verdana" w:eastAsia="Times New Roman" w:hAnsi="Verdana" w:cs="Times New Roman"/>
                <w:sz w:val="24"/>
                <w:szCs w:val="24"/>
              </w:rPr>
              <w:t>a</w:t>
            </w:r>
            <w:r w:rsidRPr="0013576A">
              <w:rPr>
                <w:rFonts w:ascii="Verdana" w:eastAsia="Times New Roman" w:hAnsi="Verdana" w:cs="Times New Roman"/>
                <w:sz w:val="24"/>
                <w:szCs w:val="24"/>
              </w:rPr>
              <w:t>grams).</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Mind maps can help you to connect information in a variety of ways. You can use them for:</w:t>
            </w:r>
          </w:p>
          <w:p w:rsidR="0013576A" w:rsidRPr="0013576A" w:rsidRDefault="0013576A" w:rsidP="0013576A">
            <w:pPr>
              <w:numPr>
                <w:ilvl w:val="0"/>
                <w:numId w:val="4"/>
              </w:num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Making notes,</w:t>
            </w:r>
          </w:p>
          <w:p w:rsidR="0013576A" w:rsidRPr="0013576A" w:rsidRDefault="0013576A" w:rsidP="0013576A">
            <w:pPr>
              <w:numPr>
                <w:ilvl w:val="0"/>
                <w:numId w:val="4"/>
              </w:num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Planning essay answers and</w:t>
            </w:r>
          </w:p>
          <w:p w:rsidR="0013576A" w:rsidRPr="0013576A" w:rsidRDefault="0013576A" w:rsidP="0013576A">
            <w:pPr>
              <w:numPr>
                <w:ilvl w:val="0"/>
                <w:numId w:val="4"/>
              </w:num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Revising.</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Start in the middle of a page with the subject title or topic, and add major points along a line from the cent</w:t>
            </w:r>
            <w:r>
              <w:rPr>
                <w:rFonts w:ascii="Verdana" w:eastAsia="Times New Roman" w:hAnsi="Verdana" w:cs="Times New Roman"/>
                <w:sz w:val="24"/>
                <w:szCs w:val="24"/>
              </w:rPr>
              <w:t>er</w:t>
            </w:r>
            <w:r w:rsidRPr="0013576A">
              <w:rPr>
                <w:rFonts w:ascii="Verdana" w:eastAsia="Times New Roman" w:hAnsi="Verdana" w:cs="Times New Roman"/>
                <w:sz w:val="24"/>
                <w:szCs w:val="24"/>
              </w:rPr>
              <w:t>, with additional ideas branching out from the main points. Use connecting lines to link up ideas/points from different branches. Like this:</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noProof/>
                <w:sz w:val="24"/>
                <w:szCs w:val="24"/>
              </w:rPr>
              <w:lastRenderedPageBreak/>
              <w:drawing>
                <wp:inline distT="0" distB="0" distL="0" distR="0">
                  <wp:extent cx="4048125" cy="2895600"/>
                  <wp:effectExtent l="19050" t="0" r="9525" b="0"/>
                  <wp:docPr id="3" name="Picture 3" descr="an example mind-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example mind-map"/>
                          <pic:cNvPicPr>
                            <a:picLocks noChangeAspect="1" noChangeArrowheads="1"/>
                          </pic:cNvPicPr>
                        </pic:nvPicPr>
                        <pic:blipFill>
                          <a:blip r:embed="rId5" cstate="print"/>
                          <a:srcRect/>
                          <a:stretch>
                            <a:fillRect/>
                          </a:stretch>
                        </pic:blipFill>
                        <pic:spPr bwMode="auto">
                          <a:xfrm>
                            <a:off x="0" y="0"/>
                            <a:ext cx="4048125" cy="2895600"/>
                          </a:xfrm>
                          <a:prstGeom prst="rect">
                            <a:avLst/>
                          </a:prstGeom>
                          <a:noFill/>
                          <a:ln w="9525">
                            <a:noFill/>
                            <a:miter lim="800000"/>
                            <a:headEnd/>
                            <a:tailEnd/>
                          </a:ln>
                        </pic:spPr>
                      </pic:pic>
                    </a:graphicData>
                  </a:graphic>
                </wp:inline>
              </w:drawing>
            </w:r>
            <w:hyperlink r:id="rId6" w:history="1">
              <w:r w:rsidRPr="0013576A">
                <w:rPr>
                  <w:rFonts w:ascii="Verdana" w:eastAsia="Times New Roman" w:hAnsi="Verdana" w:cs="Times New Roman"/>
                  <w:sz w:val="24"/>
                  <w:szCs w:val="24"/>
                  <w:u w:val="single"/>
                </w:rPr>
                <w:t>[D]</w:t>
              </w:r>
            </w:hyperlink>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There are dedicated software packages (e.g. </w:t>
            </w:r>
            <w:hyperlink r:id="rId7" w:history="1">
              <w:r w:rsidRPr="0013576A">
                <w:rPr>
                  <w:rFonts w:ascii="Verdana" w:eastAsia="Times New Roman" w:hAnsi="Verdana" w:cs="Times New Roman"/>
                  <w:sz w:val="24"/>
                  <w:szCs w:val="24"/>
                  <w:u w:val="single"/>
                </w:rPr>
                <w:t>Inspiration</w:t>
              </w:r>
            </w:hyperlink>
            <w:r w:rsidRPr="0013576A">
              <w:rPr>
                <w:rFonts w:ascii="Verdana" w:eastAsia="Times New Roman" w:hAnsi="Verdana" w:cs="Times New Roman"/>
                <w:sz w:val="24"/>
                <w:szCs w:val="24"/>
              </w:rPr>
              <w:t> and</w:t>
            </w:r>
            <w:r w:rsidR="00DC05F7">
              <w:rPr>
                <w:rFonts w:ascii="Verdana" w:eastAsia="Times New Roman" w:hAnsi="Verdana" w:cs="Times New Roman"/>
                <w:sz w:val="24"/>
                <w:szCs w:val="24"/>
              </w:rPr>
              <w:t xml:space="preserve"> </w:t>
            </w:r>
            <w:hyperlink r:id="rId8" w:history="1">
              <w:proofErr w:type="spellStart"/>
              <w:r w:rsidRPr="0013576A">
                <w:rPr>
                  <w:rFonts w:ascii="Verdana" w:eastAsia="Times New Roman" w:hAnsi="Verdana" w:cs="Times New Roman"/>
                  <w:sz w:val="24"/>
                  <w:szCs w:val="24"/>
                  <w:u w:val="single"/>
                </w:rPr>
                <w:t>MindManager</w:t>
              </w:r>
              <w:proofErr w:type="spellEnd"/>
            </w:hyperlink>
            <w:r w:rsidRPr="0013576A">
              <w:rPr>
                <w:rFonts w:ascii="Verdana" w:eastAsia="Times New Roman" w:hAnsi="Verdana" w:cs="Times New Roman"/>
                <w:sz w:val="24"/>
                <w:szCs w:val="24"/>
              </w:rPr>
              <w:t>) which you can use for mind-mapping on your computer.</w:t>
            </w:r>
          </w:p>
          <w:p w:rsidR="0013576A" w:rsidRPr="0013576A" w:rsidRDefault="0013576A" w:rsidP="0013576A">
            <w:pPr>
              <w:spacing w:before="100" w:beforeAutospacing="1" w:after="100" w:afterAutospacing="1" w:line="240" w:lineRule="auto"/>
              <w:outlineLvl w:val="2"/>
              <w:rPr>
                <w:rFonts w:ascii="Verdana" w:eastAsia="Times New Roman" w:hAnsi="Verdana" w:cs="Times New Roman"/>
                <w:b/>
                <w:bCs/>
                <w:sz w:val="24"/>
                <w:szCs w:val="24"/>
              </w:rPr>
            </w:pPr>
            <w:r w:rsidRPr="0013576A">
              <w:rPr>
                <w:rFonts w:ascii="Verdana" w:eastAsia="Times New Roman" w:hAnsi="Verdana" w:cs="Times New Roman"/>
                <w:b/>
                <w:bCs/>
                <w:sz w:val="24"/>
                <w:szCs w:val="24"/>
              </w:rPr>
              <w:t>c. Cornell Method</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If you are an Auditory Learner, you may prefer to use a system like the Cornell Method, an example of which is given below:</w:t>
            </w:r>
          </w:p>
          <w:tbl>
            <w:tblPr>
              <w:tblW w:w="5000" w:type="pct"/>
              <w:tblCellSpacing w:w="37" w:type="dxa"/>
              <w:tblCellMar>
                <w:left w:w="0" w:type="dxa"/>
                <w:right w:w="0" w:type="dxa"/>
              </w:tblCellMar>
              <w:tblLook w:val="04A0"/>
            </w:tblPr>
            <w:tblGrid>
              <w:gridCol w:w="1670"/>
              <w:gridCol w:w="152"/>
              <w:gridCol w:w="6299"/>
            </w:tblGrid>
            <w:tr w:rsidR="0013576A" w:rsidRPr="0013576A">
              <w:trPr>
                <w:tblCellSpacing w:w="37" w:type="dxa"/>
              </w:trPr>
              <w:tc>
                <w:tcPr>
                  <w:tcW w:w="0" w:type="auto"/>
                  <w:hideMark/>
                </w:tcPr>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Cornell Method</w:t>
                  </w:r>
                </w:p>
              </w:tc>
              <w:tc>
                <w:tcPr>
                  <w:tcW w:w="50" w:type="pct"/>
                  <w:vMerge w:val="restart"/>
                  <w:shd w:val="clear" w:color="auto" w:fill="66CCFF"/>
                  <w:hideMark/>
                </w:tcPr>
                <w:p w:rsidR="0013576A" w:rsidRPr="0013576A" w:rsidRDefault="0013576A" w:rsidP="0013576A">
                  <w:pPr>
                    <w:spacing w:after="0" w:line="240" w:lineRule="auto"/>
                    <w:rPr>
                      <w:rFonts w:ascii="Times New Roman" w:eastAsia="Times New Roman" w:hAnsi="Times New Roman" w:cs="Times New Roman"/>
                      <w:sz w:val="24"/>
                      <w:szCs w:val="24"/>
                    </w:rPr>
                  </w:pPr>
                  <w:r w:rsidRPr="0013576A">
                    <w:rPr>
                      <w:rFonts w:ascii="Times New Roman" w:eastAsia="Times New Roman" w:hAnsi="Times New Roman" w:cs="Times New Roman"/>
                      <w:sz w:val="24"/>
                      <w:szCs w:val="24"/>
                    </w:rPr>
                    <w:t> </w:t>
                  </w:r>
                </w:p>
              </w:tc>
              <w:tc>
                <w:tcPr>
                  <w:tcW w:w="0" w:type="auto"/>
                  <w:hideMark/>
                </w:tcPr>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Use large loose-leaf notebook</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Write legibly</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Capture general ideas not illustrative ones</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Leave blank lines to show end of topics</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Use abbreviations to save time</w:t>
                  </w:r>
                </w:p>
              </w:tc>
            </w:tr>
            <w:tr w:rsidR="0013576A" w:rsidRPr="0013576A">
              <w:trPr>
                <w:tblCellSpacing w:w="37" w:type="dxa"/>
              </w:trPr>
              <w:tc>
                <w:tcPr>
                  <w:tcW w:w="0" w:type="auto"/>
                  <w:hideMark/>
                </w:tcPr>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summary column</w:t>
                  </w:r>
                </w:p>
              </w:tc>
              <w:tc>
                <w:tcPr>
                  <w:tcW w:w="0" w:type="auto"/>
                  <w:vMerge/>
                  <w:hideMark/>
                </w:tcPr>
                <w:p w:rsidR="0013576A" w:rsidRPr="0013576A" w:rsidRDefault="0013576A" w:rsidP="0013576A">
                  <w:pPr>
                    <w:spacing w:after="0" w:line="240" w:lineRule="auto"/>
                    <w:rPr>
                      <w:rFonts w:ascii="Times New Roman" w:eastAsia="Times New Roman" w:hAnsi="Times New Roman" w:cs="Times New Roman"/>
                      <w:sz w:val="24"/>
                      <w:szCs w:val="24"/>
                    </w:rPr>
                  </w:pPr>
                </w:p>
              </w:tc>
              <w:tc>
                <w:tcPr>
                  <w:tcW w:w="0" w:type="auto"/>
                  <w:hideMark/>
                </w:tcPr>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leave a 7cm left margin</w:t>
                  </w:r>
                </w:p>
              </w:tc>
            </w:tr>
            <w:tr w:rsidR="0013576A" w:rsidRPr="0013576A">
              <w:trPr>
                <w:tblCellSpacing w:w="37" w:type="dxa"/>
              </w:trPr>
              <w:tc>
                <w:tcPr>
                  <w:tcW w:w="0" w:type="auto"/>
                  <w:hideMark/>
                </w:tcPr>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key words</w:t>
                  </w:r>
                </w:p>
              </w:tc>
              <w:tc>
                <w:tcPr>
                  <w:tcW w:w="0" w:type="auto"/>
                  <w:vMerge/>
                  <w:hideMark/>
                </w:tcPr>
                <w:p w:rsidR="0013576A" w:rsidRPr="0013576A" w:rsidRDefault="0013576A" w:rsidP="0013576A">
                  <w:pPr>
                    <w:spacing w:after="0" w:line="240" w:lineRule="auto"/>
                    <w:rPr>
                      <w:rFonts w:ascii="Times New Roman" w:eastAsia="Times New Roman" w:hAnsi="Times New Roman" w:cs="Times New Roman"/>
                      <w:sz w:val="24"/>
                      <w:szCs w:val="24"/>
                    </w:rPr>
                  </w:pPr>
                </w:p>
              </w:tc>
              <w:tc>
                <w:tcPr>
                  <w:tcW w:w="0" w:type="auto"/>
                  <w:hideMark/>
                </w:tcPr>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after the lecture, go over your notes and jot down key ideas or key words in the summary column</w:t>
                  </w:r>
                </w:p>
              </w:tc>
            </w:tr>
          </w:tbl>
          <w:p w:rsidR="0013576A" w:rsidRPr="0013576A" w:rsidRDefault="0013576A" w:rsidP="0013576A">
            <w:pPr>
              <w:spacing w:before="100" w:beforeAutospacing="1" w:after="100" w:afterAutospacing="1" w:line="240" w:lineRule="auto"/>
              <w:outlineLvl w:val="2"/>
              <w:rPr>
                <w:rFonts w:ascii="Verdana" w:eastAsia="Times New Roman" w:hAnsi="Verdana" w:cs="Times New Roman"/>
                <w:b/>
                <w:bCs/>
                <w:sz w:val="24"/>
                <w:szCs w:val="24"/>
              </w:rPr>
            </w:pPr>
            <w:r w:rsidRPr="0013576A">
              <w:rPr>
                <w:rFonts w:ascii="Verdana" w:eastAsia="Times New Roman" w:hAnsi="Verdana" w:cs="Times New Roman"/>
                <w:b/>
                <w:bCs/>
                <w:sz w:val="24"/>
                <w:szCs w:val="24"/>
              </w:rPr>
              <w:t>d. Recording lectures</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lastRenderedPageBreak/>
              <w:t>You may find it easiest to record lectures on audio cassette and make your notes from the tapes afterwards.</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Get permission: most lecturers will let you record, but it's a courtesy to ask first</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Put your cassette recorder near the lecturer: you won't get clear sound if you put your cassette machine at the back of a large lecture theatre.</w:t>
            </w:r>
          </w:p>
          <w:p w:rsidR="0013576A" w:rsidRPr="0013576A" w:rsidRDefault="0013576A" w:rsidP="0013576A">
            <w:pPr>
              <w:spacing w:before="100" w:beforeAutospacing="1" w:after="100" w:afterAutospacing="1" w:line="240" w:lineRule="auto"/>
              <w:outlineLvl w:val="2"/>
              <w:rPr>
                <w:rFonts w:ascii="Verdana" w:eastAsia="Times New Roman" w:hAnsi="Verdana" w:cs="Times New Roman"/>
                <w:b/>
                <w:bCs/>
                <w:sz w:val="24"/>
                <w:szCs w:val="24"/>
              </w:rPr>
            </w:pPr>
            <w:r w:rsidRPr="0013576A">
              <w:rPr>
                <w:rFonts w:ascii="Verdana" w:eastAsia="Times New Roman" w:hAnsi="Verdana" w:cs="Times New Roman"/>
                <w:b/>
                <w:bCs/>
                <w:sz w:val="24"/>
                <w:szCs w:val="24"/>
              </w:rPr>
              <w:t>e. Using your notes</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Whichever method you use, it's important that you do something with your notes. You need to go through them while the lecture is still fresh in our mind, within 24 hours, and make sure you tidy them up and summarize them.</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Use highlighters and colored pens to highlight key points and to link relevant facts and ideas.</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Make it a rule after each lecture to:</w:t>
            </w:r>
          </w:p>
          <w:p w:rsidR="0013576A" w:rsidRPr="0013576A" w:rsidRDefault="0013576A" w:rsidP="0013576A">
            <w:pPr>
              <w:numPr>
                <w:ilvl w:val="0"/>
                <w:numId w:val="5"/>
              </w:num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Tidy up your notes</w:t>
            </w:r>
          </w:p>
          <w:p w:rsidR="0013576A" w:rsidRPr="0013576A" w:rsidRDefault="0013576A" w:rsidP="0013576A">
            <w:pPr>
              <w:numPr>
                <w:ilvl w:val="0"/>
                <w:numId w:val="5"/>
              </w:num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Make them more legible if you need to</w:t>
            </w:r>
          </w:p>
          <w:p w:rsidR="0013576A" w:rsidRPr="0013576A" w:rsidRDefault="0013576A" w:rsidP="0013576A">
            <w:pPr>
              <w:spacing w:before="100" w:beforeAutospacing="1" w:after="100" w:afterAutospacing="1" w:line="240" w:lineRule="auto"/>
              <w:outlineLvl w:val="3"/>
              <w:rPr>
                <w:rFonts w:ascii="Verdana" w:eastAsia="Times New Roman" w:hAnsi="Verdana" w:cs="Times New Roman"/>
                <w:i/>
                <w:iCs/>
                <w:sz w:val="24"/>
                <w:szCs w:val="24"/>
              </w:rPr>
            </w:pPr>
            <w:r w:rsidRPr="0013576A">
              <w:rPr>
                <w:rFonts w:ascii="Verdana" w:eastAsia="Times New Roman" w:hAnsi="Verdana" w:cs="Times New Roman"/>
                <w:i/>
                <w:iCs/>
                <w:sz w:val="24"/>
                <w:szCs w:val="24"/>
              </w:rPr>
              <w:t>Summari</w:t>
            </w:r>
            <w:r>
              <w:rPr>
                <w:rFonts w:ascii="Verdana" w:eastAsia="Times New Roman" w:hAnsi="Verdana" w:cs="Times New Roman"/>
                <w:i/>
                <w:iCs/>
                <w:sz w:val="24"/>
                <w:szCs w:val="24"/>
              </w:rPr>
              <w:t>z</w:t>
            </w:r>
            <w:r w:rsidRPr="0013576A">
              <w:rPr>
                <w:rFonts w:ascii="Verdana" w:eastAsia="Times New Roman" w:hAnsi="Verdana" w:cs="Times New Roman"/>
                <w:i/>
                <w:iCs/>
                <w:sz w:val="24"/>
                <w:szCs w:val="24"/>
              </w:rPr>
              <w:t>e your notes</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Write down the main points to make it easy to revise for exams later.</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If you use the Cornell system, you can overlay your pages so you only see the left-hand margin, and read the essentials of the lecture from your summary notes.)</w:t>
            </w:r>
          </w:p>
          <w:p w:rsidR="0013576A" w:rsidRPr="0013576A" w:rsidRDefault="0013576A" w:rsidP="0013576A">
            <w:pPr>
              <w:spacing w:before="100" w:beforeAutospacing="1" w:after="100" w:afterAutospacing="1" w:line="240" w:lineRule="auto"/>
              <w:outlineLvl w:val="3"/>
              <w:rPr>
                <w:rFonts w:ascii="Verdana" w:eastAsia="Times New Roman" w:hAnsi="Verdana" w:cs="Times New Roman"/>
                <w:i/>
                <w:iCs/>
                <w:sz w:val="24"/>
                <w:szCs w:val="24"/>
              </w:rPr>
            </w:pPr>
            <w:r w:rsidRPr="0013576A">
              <w:rPr>
                <w:rFonts w:ascii="Verdana" w:eastAsia="Times New Roman" w:hAnsi="Verdana" w:cs="Times New Roman"/>
                <w:i/>
                <w:iCs/>
                <w:sz w:val="24"/>
                <w:szCs w:val="24"/>
              </w:rPr>
              <w:t>Fill in your notes</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Fill in from memory examples and facts which you didn't have time to get down in the lecture</w:t>
            </w:r>
          </w:p>
          <w:p w:rsidR="0013576A" w:rsidRPr="0013576A" w:rsidRDefault="0013576A" w:rsidP="0013576A">
            <w:pPr>
              <w:spacing w:before="100" w:beforeAutospacing="1" w:after="100" w:afterAutospacing="1" w:line="240" w:lineRule="auto"/>
              <w:outlineLvl w:val="3"/>
              <w:rPr>
                <w:rFonts w:ascii="Verdana" w:eastAsia="Times New Roman" w:hAnsi="Verdana" w:cs="Times New Roman"/>
                <w:i/>
                <w:iCs/>
                <w:sz w:val="24"/>
                <w:szCs w:val="24"/>
              </w:rPr>
            </w:pPr>
            <w:r w:rsidRPr="0013576A">
              <w:rPr>
                <w:rFonts w:ascii="Verdana" w:eastAsia="Times New Roman" w:hAnsi="Verdana" w:cs="Times New Roman"/>
                <w:i/>
                <w:iCs/>
                <w:sz w:val="24"/>
                <w:szCs w:val="24"/>
              </w:rPr>
              <w:t>Clarify your notes</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If any parts of the lecture were unclear, ask the lecturer, tutor or a fellow-student about them, or check your text books</w:t>
            </w:r>
          </w:p>
          <w:p w:rsidR="0013576A" w:rsidRPr="0013576A" w:rsidRDefault="0013576A" w:rsidP="0013576A">
            <w:pPr>
              <w:spacing w:before="100" w:beforeAutospacing="1" w:after="100" w:afterAutospacing="1" w:line="240" w:lineRule="auto"/>
              <w:outlineLvl w:val="3"/>
              <w:rPr>
                <w:rFonts w:ascii="Verdana" w:eastAsia="Times New Roman" w:hAnsi="Verdana" w:cs="Times New Roman"/>
                <w:i/>
                <w:iCs/>
                <w:sz w:val="24"/>
                <w:szCs w:val="24"/>
              </w:rPr>
            </w:pPr>
            <w:r w:rsidRPr="0013576A">
              <w:rPr>
                <w:rFonts w:ascii="Verdana" w:eastAsia="Times New Roman" w:hAnsi="Verdana" w:cs="Times New Roman"/>
                <w:i/>
                <w:iCs/>
                <w:sz w:val="24"/>
                <w:szCs w:val="24"/>
              </w:rPr>
              <w:lastRenderedPageBreak/>
              <w:t>Highlight your notes</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Make the key points stand out:</w:t>
            </w:r>
          </w:p>
          <w:p w:rsidR="0013576A" w:rsidRPr="0013576A" w:rsidRDefault="0013576A" w:rsidP="0013576A">
            <w:pPr>
              <w:numPr>
                <w:ilvl w:val="0"/>
                <w:numId w:val="6"/>
              </w:num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Underline them,</w:t>
            </w:r>
          </w:p>
          <w:p w:rsidR="0013576A" w:rsidRPr="0013576A" w:rsidRDefault="0013576A" w:rsidP="0013576A">
            <w:pPr>
              <w:numPr>
                <w:ilvl w:val="0"/>
                <w:numId w:val="6"/>
              </w:num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 xml:space="preserve">Highlight them in a bright </w:t>
            </w:r>
            <w:proofErr w:type="spellStart"/>
            <w:r w:rsidRPr="0013576A">
              <w:rPr>
                <w:rFonts w:ascii="Verdana" w:eastAsia="Times New Roman" w:hAnsi="Verdana" w:cs="Times New Roman"/>
                <w:sz w:val="24"/>
                <w:szCs w:val="24"/>
              </w:rPr>
              <w:t>colour</w:t>
            </w:r>
            <w:proofErr w:type="spellEnd"/>
            <w:r w:rsidRPr="0013576A">
              <w:rPr>
                <w:rFonts w:ascii="Verdana" w:eastAsia="Times New Roman" w:hAnsi="Verdana" w:cs="Times New Roman"/>
                <w:sz w:val="24"/>
                <w:szCs w:val="24"/>
              </w:rPr>
              <w:t>, or</w:t>
            </w:r>
          </w:p>
          <w:p w:rsidR="0013576A" w:rsidRPr="0013576A" w:rsidRDefault="0013576A" w:rsidP="0013576A">
            <w:pPr>
              <w:numPr>
                <w:ilvl w:val="0"/>
                <w:numId w:val="6"/>
              </w:num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Mark them with asterisks.</w:t>
            </w:r>
          </w:p>
          <w:p w:rsidR="0013576A" w:rsidRPr="0013576A" w:rsidRDefault="0013576A" w:rsidP="0013576A">
            <w:pPr>
              <w:spacing w:before="100" w:beforeAutospacing="1" w:after="100" w:afterAutospacing="1" w:line="240" w:lineRule="auto"/>
              <w:outlineLvl w:val="2"/>
              <w:rPr>
                <w:rFonts w:ascii="Verdana" w:eastAsia="Times New Roman" w:hAnsi="Verdana" w:cs="Times New Roman"/>
                <w:b/>
                <w:bCs/>
                <w:sz w:val="24"/>
                <w:szCs w:val="24"/>
              </w:rPr>
            </w:pPr>
            <w:r w:rsidRPr="0013576A">
              <w:rPr>
                <w:rFonts w:ascii="Verdana" w:eastAsia="Times New Roman" w:hAnsi="Verdana" w:cs="Times New Roman"/>
                <w:b/>
                <w:bCs/>
                <w:sz w:val="24"/>
                <w:szCs w:val="24"/>
              </w:rPr>
              <w:t>f. Making notes as you listen</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Apart from the date and title (if it's given) don't try to write anything at the start of a lecture.</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Listen to find out what the content is going to be.</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Write down key words / ideas. You don't have to write in complete sentences.</w:t>
            </w:r>
          </w:p>
          <w:p w:rsidR="0013576A" w:rsidRPr="0013576A" w:rsidRDefault="0013576A" w:rsidP="0013576A">
            <w:pPr>
              <w:spacing w:before="100" w:beforeAutospacing="1" w:after="100" w:afterAutospacing="1" w:line="240" w:lineRule="auto"/>
              <w:outlineLvl w:val="3"/>
              <w:rPr>
                <w:rFonts w:ascii="Verdana" w:eastAsia="Times New Roman" w:hAnsi="Verdana" w:cs="Times New Roman"/>
                <w:i/>
                <w:iCs/>
                <w:sz w:val="24"/>
                <w:szCs w:val="24"/>
              </w:rPr>
            </w:pPr>
            <w:r w:rsidRPr="0013576A">
              <w:rPr>
                <w:rFonts w:ascii="Verdana" w:eastAsia="Times New Roman" w:hAnsi="Verdana" w:cs="Times New Roman"/>
                <w:i/>
                <w:iCs/>
                <w:sz w:val="24"/>
                <w:szCs w:val="24"/>
              </w:rPr>
              <w:t>Use abbreviations to help you</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sz w:val="24"/>
                <w:szCs w:val="24"/>
              </w:rPr>
              <w:t>The most common abbreviations are:</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proofErr w:type="spellStart"/>
            <w:r w:rsidRPr="0013576A">
              <w:rPr>
                <w:rFonts w:ascii="Verdana" w:eastAsia="Times New Roman" w:hAnsi="Verdana" w:cs="Times New Roman"/>
                <w:b/>
                <w:bCs/>
                <w:sz w:val="24"/>
                <w:szCs w:val="24"/>
              </w:rPr>
              <w:t>eg</w:t>
            </w:r>
            <w:proofErr w:type="spellEnd"/>
            <w:r w:rsidRPr="0013576A">
              <w:rPr>
                <w:rFonts w:ascii="Verdana" w:eastAsia="Times New Roman" w:hAnsi="Verdana" w:cs="Times New Roman"/>
                <w:sz w:val="24"/>
                <w:szCs w:val="24"/>
              </w:rPr>
              <w:t> for example</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proofErr w:type="spellStart"/>
            <w:r w:rsidRPr="0013576A">
              <w:rPr>
                <w:rFonts w:ascii="Verdana" w:eastAsia="Times New Roman" w:hAnsi="Verdana" w:cs="Times New Roman"/>
                <w:b/>
                <w:bCs/>
                <w:sz w:val="24"/>
                <w:szCs w:val="24"/>
              </w:rPr>
              <w:t>nb</w:t>
            </w:r>
            <w:proofErr w:type="spellEnd"/>
            <w:r w:rsidRPr="0013576A">
              <w:rPr>
                <w:rFonts w:ascii="Verdana" w:eastAsia="Times New Roman" w:hAnsi="Verdana" w:cs="Times New Roman"/>
                <w:sz w:val="24"/>
                <w:szCs w:val="24"/>
              </w:rPr>
              <w:t> note well</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proofErr w:type="spellStart"/>
            <w:r w:rsidRPr="0013576A">
              <w:rPr>
                <w:rFonts w:ascii="Verdana" w:eastAsia="Times New Roman" w:hAnsi="Verdana" w:cs="Times New Roman"/>
                <w:b/>
                <w:bCs/>
                <w:sz w:val="24"/>
                <w:szCs w:val="24"/>
              </w:rPr>
              <w:t>ie</w:t>
            </w:r>
            <w:proofErr w:type="spellEnd"/>
            <w:r w:rsidRPr="0013576A">
              <w:rPr>
                <w:rFonts w:ascii="Verdana" w:eastAsia="Times New Roman" w:hAnsi="Verdana" w:cs="Times New Roman"/>
                <w:sz w:val="24"/>
                <w:szCs w:val="24"/>
              </w:rPr>
              <w:t> that is</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proofErr w:type="spellStart"/>
            <w:r w:rsidRPr="0013576A">
              <w:rPr>
                <w:rFonts w:ascii="Verdana" w:eastAsia="Times New Roman" w:hAnsi="Verdana" w:cs="Times New Roman"/>
                <w:b/>
                <w:bCs/>
                <w:sz w:val="24"/>
                <w:szCs w:val="24"/>
              </w:rPr>
              <w:t>cf</w:t>
            </w:r>
            <w:proofErr w:type="spellEnd"/>
            <w:r w:rsidRPr="0013576A">
              <w:rPr>
                <w:rFonts w:ascii="Verdana" w:eastAsia="Times New Roman" w:hAnsi="Verdana" w:cs="Times New Roman"/>
                <w:sz w:val="24"/>
                <w:szCs w:val="24"/>
              </w:rPr>
              <w:t> compare</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b/>
                <w:bCs/>
                <w:sz w:val="24"/>
                <w:szCs w:val="24"/>
              </w:rPr>
              <w:t>etc</w:t>
            </w:r>
            <w:r w:rsidRPr="0013576A">
              <w:rPr>
                <w:rFonts w:ascii="Verdana" w:eastAsia="Times New Roman" w:hAnsi="Verdana" w:cs="Times New Roman"/>
                <w:sz w:val="24"/>
                <w:szCs w:val="24"/>
              </w:rPr>
              <w:t> and the rest</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b/>
                <w:bCs/>
                <w:sz w:val="24"/>
                <w:szCs w:val="24"/>
              </w:rPr>
              <w:t>&amp;</w:t>
            </w:r>
            <w:r w:rsidRPr="0013576A">
              <w:rPr>
                <w:rFonts w:ascii="Verdana" w:eastAsia="Times New Roman" w:hAnsi="Verdana" w:cs="Times New Roman"/>
                <w:sz w:val="24"/>
                <w:szCs w:val="24"/>
              </w:rPr>
              <w:t> and</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b/>
                <w:bCs/>
                <w:sz w:val="24"/>
                <w:szCs w:val="24"/>
              </w:rPr>
              <w:t>=</w:t>
            </w:r>
            <w:r w:rsidRPr="0013576A">
              <w:rPr>
                <w:rFonts w:ascii="Verdana" w:eastAsia="Times New Roman" w:hAnsi="Verdana" w:cs="Times New Roman"/>
                <w:sz w:val="24"/>
                <w:szCs w:val="24"/>
              </w:rPr>
              <w:t> equals</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b/>
                <w:bCs/>
                <w:sz w:val="24"/>
                <w:szCs w:val="24"/>
              </w:rPr>
              <w:t>&gt;</w:t>
            </w:r>
            <w:r w:rsidRPr="0013576A">
              <w:rPr>
                <w:rFonts w:ascii="Verdana" w:eastAsia="Times New Roman" w:hAnsi="Verdana" w:cs="Times New Roman"/>
                <w:sz w:val="24"/>
                <w:szCs w:val="24"/>
              </w:rPr>
              <w:t> greater than</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b/>
                <w:bCs/>
                <w:sz w:val="24"/>
                <w:szCs w:val="24"/>
              </w:rPr>
              <w:t>&lt;</w:t>
            </w:r>
            <w:r w:rsidRPr="0013576A">
              <w:rPr>
                <w:rFonts w:ascii="Verdana" w:eastAsia="Times New Roman" w:hAnsi="Verdana" w:cs="Times New Roman"/>
                <w:sz w:val="24"/>
                <w:szCs w:val="24"/>
              </w:rPr>
              <w:t> less than</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b/>
                <w:bCs/>
                <w:sz w:val="24"/>
                <w:szCs w:val="24"/>
              </w:rPr>
              <w:t>C19</w:t>
            </w:r>
            <w:r w:rsidRPr="0013576A">
              <w:rPr>
                <w:rFonts w:ascii="Verdana" w:eastAsia="Times New Roman" w:hAnsi="Verdana" w:cs="Times New Roman"/>
                <w:sz w:val="24"/>
                <w:szCs w:val="24"/>
              </w:rPr>
              <w:t> nineteenth century</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noProof/>
                <w:sz w:val="24"/>
                <w:szCs w:val="24"/>
              </w:rPr>
              <w:drawing>
                <wp:inline distT="0" distB="0" distL="0" distR="0">
                  <wp:extent cx="209550" cy="228600"/>
                  <wp:effectExtent l="19050" t="0" r="0" b="0"/>
                  <wp:docPr id="4" name="Picture 4" descr="dot - dot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t - dot dot"/>
                          <pic:cNvPicPr>
                            <a:picLocks noChangeAspect="1" noChangeArrowheads="1"/>
                          </pic:cNvPicPr>
                        </pic:nvPicPr>
                        <pic:blipFill>
                          <a:blip r:embed="rId9" cstate="print"/>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13576A">
              <w:rPr>
                <w:rFonts w:ascii="Verdana" w:eastAsia="Times New Roman" w:hAnsi="Verdana" w:cs="Times New Roman"/>
                <w:sz w:val="24"/>
                <w:szCs w:val="24"/>
              </w:rPr>
              <w:t> therefore</w:t>
            </w:r>
          </w:p>
          <w:p w:rsidR="0013576A" w:rsidRPr="0013576A" w:rsidRDefault="0013576A" w:rsidP="0013576A">
            <w:pPr>
              <w:spacing w:before="100" w:beforeAutospacing="1" w:after="100" w:afterAutospacing="1" w:line="240" w:lineRule="auto"/>
              <w:rPr>
                <w:rFonts w:ascii="Verdana" w:eastAsia="Times New Roman" w:hAnsi="Verdana" w:cs="Times New Roman"/>
                <w:sz w:val="24"/>
                <w:szCs w:val="24"/>
              </w:rPr>
            </w:pPr>
            <w:r w:rsidRPr="0013576A">
              <w:rPr>
                <w:rFonts w:ascii="Verdana" w:eastAsia="Times New Roman" w:hAnsi="Verdana" w:cs="Times New Roman"/>
                <w:noProof/>
                <w:sz w:val="24"/>
                <w:szCs w:val="24"/>
              </w:rPr>
              <w:lastRenderedPageBreak/>
              <w:drawing>
                <wp:inline distT="0" distB="0" distL="0" distR="0">
                  <wp:extent cx="209550" cy="228600"/>
                  <wp:effectExtent l="19050" t="0" r="0" b="0"/>
                  <wp:docPr id="5" name="Picture 5" descr="dot dot -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t dot - dot"/>
                          <pic:cNvPicPr>
                            <a:picLocks noChangeAspect="1" noChangeArrowheads="1"/>
                          </pic:cNvPicPr>
                        </pic:nvPicPr>
                        <pic:blipFill>
                          <a:blip r:embed="rId10" cstate="print"/>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13576A">
              <w:rPr>
                <w:rFonts w:ascii="Verdana" w:eastAsia="Times New Roman" w:hAnsi="Verdana" w:cs="Times New Roman"/>
                <w:sz w:val="24"/>
                <w:szCs w:val="24"/>
              </w:rPr>
              <w:t> because</w:t>
            </w:r>
          </w:p>
        </w:tc>
      </w:tr>
    </w:tbl>
    <w:p w:rsidR="007E516B" w:rsidRDefault="007E516B"/>
    <w:sectPr w:rsidR="007E516B" w:rsidSect="007E51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6A0D"/>
    <w:multiLevelType w:val="multilevel"/>
    <w:tmpl w:val="8CAE7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621D04"/>
    <w:multiLevelType w:val="multilevel"/>
    <w:tmpl w:val="BA20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510D77"/>
    <w:multiLevelType w:val="multilevel"/>
    <w:tmpl w:val="607C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1A7AAF"/>
    <w:multiLevelType w:val="multilevel"/>
    <w:tmpl w:val="CFA4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AD5979"/>
    <w:multiLevelType w:val="multilevel"/>
    <w:tmpl w:val="5AC0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8C34CD"/>
    <w:multiLevelType w:val="multilevel"/>
    <w:tmpl w:val="D4C4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576A"/>
    <w:rsid w:val="0013576A"/>
    <w:rsid w:val="007E516B"/>
    <w:rsid w:val="00D627F1"/>
    <w:rsid w:val="00DC0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16B"/>
  </w:style>
  <w:style w:type="paragraph" w:styleId="Heading1">
    <w:name w:val="heading 1"/>
    <w:basedOn w:val="Normal"/>
    <w:link w:val="Heading1Char"/>
    <w:uiPriority w:val="9"/>
    <w:qFormat/>
    <w:rsid w:val="001357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357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357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3576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7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3576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576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3576A"/>
    <w:rPr>
      <w:rFonts w:ascii="Times New Roman" w:eastAsia="Times New Roman" w:hAnsi="Times New Roman" w:cs="Times New Roman"/>
      <w:b/>
      <w:bCs/>
      <w:sz w:val="24"/>
      <w:szCs w:val="24"/>
    </w:rPr>
  </w:style>
  <w:style w:type="paragraph" w:styleId="NormalWeb">
    <w:name w:val="Normal (Web)"/>
    <w:basedOn w:val="Normal"/>
    <w:uiPriority w:val="99"/>
    <w:unhideWhenUsed/>
    <w:rsid w:val="00135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576A"/>
    <w:rPr>
      <w:color w:val="0000FF"/>
      <w:u w:val="single"/>
    </w:rPr>
  </w:style>
  <w:style w:type="character" w:styleId="Strong">
    <w:name w:val="Strong"/>
    <w:basedOn w:val="DefaultParagraphFont"/>
    <w:uiPriority w:val="22"/>
    <w:qFormat/>
    <w:rsid w:val="0013576A"/>
    <w:rPr>
      <w:b/>
      <w:bCs/>
    </w:rPr>
  </w:style>
  <w:style w:type="character" w:customStyle="1" w:styleId="apple-converted-space">
    <w:name w:val="apple-converted-space"/>
    <w:basedOn w:val="DefaultParagraphFont"/>
    <w:rsid w:val="0013576A"/>
  </w:style>
  <w:style w:type="character" w:styleId="Emphasis">
    <w:name w:val="Emphasis"/>
    <w:basedOn w:val="DefaultParagraphFont"/>
    <w:uiPriority w:val="20"/>
    <w:qFormat/>
    <w:rsid w:val="0013576A"/>
    <w:rPr>
      <w:i/>
      <w:iCs/>
    </w:rPr>
  </w:style>
  <w:style w:type="paragraph" w:styleId="BalloonText">
    <w:name w:val="Balloon Text"/>
    <w:basedOn w:val="Normal"/>
    <w:link w:val="BalloonTextChar"/>
    <w:uiPriority w:val="99"/>
    <w:semiHidden/>
    <w:unhideWhenUsed/>
    <w:rsid w:val="00135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7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05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urge.com/" TargetMode="External"/><Relationship Id="rId3" Type="http://schemas.openxmlformats.org/officeDocument/2006/relationships/settings" Target="settings.xml"/><Relationship Id="rId7" Type="http://schemas.openxmlformats.org/officeDocument/2006/relationships/hyperlink" Target="http://www.inspirati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yskills.soton.ac.uk/studytips/lecture_notes.htm"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960</Words>
  <Characters>5476</Characters>
  <Application>Microsoft Office Word</Application>
  <DocSecurity>0</DocSecurity>
  <Lines>45</Lines>
  <Paragraphs>12</Paragraphs>
  <ScaleCrop>false</ScaleCrop>
  <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tmcdonald</dc:creator>
  <cp:lastModifiedBy>tmcdonald</cp:lastModifiedBy>
  <cp:revision>2</cp:revision>
  <dcterms:created xsi:type="dcterms:W3CDTF">2013-11-26T21:35:00Z</dcterms:created>
  <dcterms:modified xsi:type="dcterms:W3CDTF">2013-11-26T21:39:00Z</dcterms:modified>
</cp:coreProperties>
</file>